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7A" w:rsidRPr="00571583" w:rsidRDefault="00A1077A" w:rsidP="00A1077A">
      <w:pPr>
        <w:rPr>
          <w:rFonts w:ascii="Calibri" w:hAnsi="Calibri" w:cs="Calibri"/>
          <w:b/>
          <w:bCs/>
          <w:sz w:val="40"/>
        </w:rPr>
      </w:pPr>
    </w:p>
    <w:p w:rsidR="00A1077A" w:rsidRDefault="00A1077A" w:rsidP="00A1077A">
      <w:pPr>
        <w:jc w:val="center"/>
        <w:rPr>
          <w:rFonts w:ascii="Calibri" w:hAnsi="Calibri" w:cs="Calibri"/>
          <w:b/>
          <w:noProof/>
          <w:sz w:val="40"/>
          <w:lang w:val="en-US"/>
        </w:rPr>
      </w:pPr>
    </w:p>
    <w:p w:rsidR="002136B8" w:rsidRDefault="004962C9" w:rsidP="004962C9">
      <w:pPr>
        <w:rPr>
          <w:rFonts w:ascii="Calibri" w:hAnsi="Calibri" w:cs="Calibri"/>
          <w:b/>
          <w:noProof/>
          <w:sz w:val="40"/>
          <w:lang w:val="en-US"/>
        </w:rPr>
      </w:pPr>
      <w:r>
        <w:rPr>
          <w:noProof/>
          <w:lang w:eastAsia="en-GB"/>
        </w:rPr>
        <w:drawing>
          <wp:inline distT="0" distB="0" distL="0" distR="0" wp14:anchorId="385B3761" wp14:editId="1E685BD5">
            <wp:extent cx="5226888" cy="2663825"/>
            <wp:effectExtent l="0" t="0" r="0" b="3175"/>
            <wp:docPr id="1" name="Picture 1" descr="T:\Trust Shared\Logos and Templates\Carleton High\LOGO LANDSCAPE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rust Shared\Logos and Templates\Carleton High\LOGO LANDSCAPE 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363" cy="2679356"/>
                    </a:xfrm>
                    <a:prstGeom prst="rect">
                      <a:avLst/>
                    </a:prstGeom>
                    <a:noFill/>
                    <a:ln>
                      <a:noFill/>
                    </a:ln>
                  </pic:spPr>
                </pic:pic>
              </a:graphicData>
            </a:graphic>
          </wp:inline>
        </w:drawing>
      </w:r>
    </w:p>
    <w:p w:rsidR="002136B8" w:rsidRPr="00A9144A" w:rsidRDefault="002136B8" w:rsidP="00A1077A">
      <w:pPr>
        <w:jc w:val="center"/>
        <w:rPr>
          <w:rFonts w:ascii="Calibri" w:hAnsi="Calibri" w:cs="Calibri"/>
          <w:b/>
          <w:bCs/>
          <w:sz w:val="40"/>
        </w:rPr>
      </w:pPr>
    </w:p>
    <w:p w:rsidR="00C30636" w:rsidRDefault="00C30636" w:rsidP="00A1077A">
      <w:pPr>
        <w:jc w:val="center"/>
        <w:rPr>
          <w:rFonts w:ascii="Calibri" w:hAnsi="Calibri" w:cs="Calibri"/>
          <w:b/>
          <w:bCs/>
          <w:sz w:val="40"/>
        </w:rPr>
      </w:pPr>
    </w:p>
    <w:p w:rsidR="00C30636" w:rsidRDefault="00C30636" w:rsidP="00A1077A">
      <w:pPr>
        <w:jc w:val="center"/>
        <w:rPr>
          <w:rFonts w:ascii="Calibri" w:hAnsi="Calibri" w:cs="Calibri"/>
          <w:b/>
          <w:bCs/>
          <w:sz w:val="40"/>
        </w:rPr>
      </w:pPr>
    </w:p>
    <w:p w:rsidR="00A1077A" w:rsidRPr="00A9144A" w:rsidRDefault="00A1077A" w:rsidP="00A1077A">
      <w:pPr>
        <w:jc w:val="center"/>
        <w:rPr>
          <w:rFonts w:ascii="Calibri" w:hAnsi="Calibri" w:cs="Calibri"/>
          <w:b/>
          <w:bCs/>
          <w:i/>
        </w:rPr>
      </w:pPr>
    </w:p>
    <w:p w:rsidR="00A1077A" w:rsidRPr="00A9144A" w:rsidRDefault="00A1077A" w:rsidP="00A1077A">
      <w:pPr>
        <w:jc w:val="center"/>
        <w:rPr>
          <w:rFonts w:ascii="Calibri" w:hAnsi="Calibri" w:cs="Calibri"/>
          <w:b/>
          <w:bCs/>
          <w:i/>
          <w:sz w:val="40"/>
        </w:rPr>
      </w:pPr>
    </w:p>
    <w:p w:rsidR="00A1077A" w:rsidRPr="00A9144A" w:rsidRDefault="00A1077A" w:rsidP="00A1077A">
      <w:pPr>
        <w:ind w:firstLine="284"/>
        <w:jc w:val="center"/>
        <w:rPr>
          <w:rFonts w:ascii="Calibri" w:hAnsi="Calibri" w:cs="Calibri"/>
          <w:b/>
          <w:bCs/>
          <w:sz w:val="40"/>
          <w:szCs w:val="40"/>
        </w:rPr>
      </w:pPr>
      <w:r w:rsidRPr="00A9144A">
        <w:rPr>
          <w:rFonts w:ascii="Calibri" w:hAnsi="Calibri" w:cs="Calibri"/>
          <w:b/>
          <w:bCs/>
          <w:sz w:val="40"/>
          <w:szCs w:val="40"/>
        </w:rPr>
        <w:t>CHARGING AND REMISSIONS POLICY</w:t>
      </w:r>
    </w:p>
    <w:p w:rsidR="00A1077A" w:rsidRPr="00A9144A" w:rsidRDefault="00A1077A" w:rsidP="00A1077A">
      <w:pPr>
        <w:ind w:firstLine="284"/>
        <w:rPr>
          <w:rFonts w:ascii="Calibri" w:hAnsi="Calibri" w:cs="Calibri"/>
          <w:b/>
          <w:bCs/>
          <w:sz w:val="40"/>
        </w:rPr>
      </w:pPr>
    </w:p>
    <w:p w:rsidR="00A1077A" w:rsidRPr="00A9144A" w:rsidRDefault="00A1077A" w:rsidP="00A1077A">
      <w:pPr>
        <w:ind w:firstLine="284"/>
        <w:rPr>
          <w:rFonts w:ascii="Calibri" w:hAnsi="Calibri" w:cs="Calibri"/>
          <w:b/>
          <w:bCs/>
          <w:sz w:val="32"/>
          <w:szCs w:val="32"/>
        </w:rPr>
      </w:pPr>
    </w:p>
    <w:p w:rsidR="00A1077A" w:rsidRPr="00A9144A" w:rsidRDefault="00A1077A" w:rsidP="00A1077A">
      <w:pPr>
        <w:ind w:firstLine="284"/>
        <w:jc w:val="center"/>
        <w:rPr>
          <w:rFonts w:ascii="Calibri" w:hAnsi="Calibri" w:cs="Calibri"/>
          <w:b/>
          <w:bCs/>
          <w:sz w:val="32"/>
          <w:szCs w:val="32"/>
        </w:rPr>
      </w:pPr>
      <w:r w:rsidRPr="00A9144A">
        <w:rPr>
          <w:rFonts w:ascii="Calibri" w:hAnsi="Calibri" w:cs="Calibri"/>
          <w:b/>
          <w:bCs/>
          <w:sz w:val="32"/>
          <w:szCs w:val="32"/>
        </w:rPr>
        <w:t>Date of Issue: October 2014</w:t>
      </w:r>
    </w:p>
    <w:p w:rsidR="009E056A" w:rsidRPr="00A9144A" w:rsidRDefault="002C3EEA" w:rsidP="00A1077A">
      <w:pPr>
        <w:ind w:firstLine="284"/>
        <w:jc w:val="center"/>
        <w:rPr>
          <w:rFonts w:ascii="Calibri" w:hAnsi="Calibri" w:cs="Calibri"/>
          <w:b/>
          <w:bCs/>
          <w:sz w:val="32"/>
          <w:szCs w:val="32"/>
        </w:rPr>
      </w:pPr>
      <w:r>
        <w:rPr>
          <w:rFonts w:ascii="Calibri" w:hAnsi="Calibri" w:cs="Calibri"/>
          <w:b/>
          <w:bCs/>
          <w:sz w:val="32"/>
          <w:szCs w:val="32"/>
        </w:rPr>
        <w:t>Updated: September 2018</w:t>
      </w:r>
    </w:p>
    <w:p w:rsidR="00A1077A" w:rsidRPr="00A9144A" w:rsidRDefault="00A1077A" w:rsidP="00A1077A">
      <w:pPr>
        <w:ind w:firstLine="284"/>
        <w:jc w:val="center"/>
        <w:rPr>
          <w:rFonts w:ascii="Calibri" w:hAnsi="Calibri" w:cs="Calibri"/>
          <w:b/>
          <w:bCs/>
          <w:sz w:val="32"/>
          <w:szCs w:val="32"/>
        </w:rPr>
      </w:pPr>
      <w:r w:rsidRPr="00A9144A">
        <w:rPr>
          <w:rFonts w:ascii="Calibri" w:hAnsi="Calibri" w:cs="Calibri"/>
          <w:b/>
          <w:bCs/>
          <w:sz w:val="32"/>
          <w:szCs w:val="32"/>
        </w:rPr>
        <w:t xml:space="preserve">Date of Review:  </w:t>
      </w:r>
      <w:r w:rsidR="002C3EEA">
        <w:rPr>
          <w:rFonts w:ascii="Calibri" w:hAnsi="Calibri" w:cs="Calibri"/>
          <w:b/>
          <w:bCs/>
          <w:sz w:val="32"/>
          <w:szCs w:val="32"/>
        </w:rPr>
        <w:t>September 2020</w:t>
      </w:r>
    </w:p>
    <w:p w:rsidR="00A1077A" w:rsidRPr="00A9144A" w:rsidRDefault="00A1077A" w:rsidP="00A1077A">
      <w:pPr>
        <w:ind w:firstLine="284"/>
        <w:jc w:val="center"/>
        <w:rPr>
          <w:rFonts w:ascii="Calibri" w:hAnsi="Calibri" w:cs="Calibri"/>
          <w:b/>
          <w:bCs/>
          <w:sz w:val="32"/>
          <w:szCs w:val="32"/>
        </w:rPr>
      </w:pPr>
      <w:r w:rsidRPr="00A9144A">
        <w:rPr>
          <w:rFonts w:ascii="Calibri" w:hAnsi="Calibri" w:cs="Calibri"/>
          <w:b/>
          <w:bCs/>
          <w:sz w:val="32"/>
          <w:szCs w:val="32"/>
        </w:rPr>
        <w:t>Reviewed by:  H Grandfield</w:t>
      </w:r>
      <w:r w:rsidR="002136B8">
        <w:rPr>
          <w:rFonts w:ascii="Calibri" w:hAnsi="Calibri" w:cs="Calibri"/>
          <w:b/>
          <w:bCs/>
          <w:sz w:val="32"/>
          <w:szCs w:val="32"/>
        </w:rPr>
        <w:t xml:space="preserve"> Business Manager</w:t>
      </w:r>
    </w:p>
    <w:p w:rsidR="00A1077A" w:rsidRPr="00A9144A" w:rsidRDefault="00A1077A" w:rsidP="002136B8">
      <w:pPr>
        <w:rPr>
          <w:rFonts w:ascii="Calibri" w:hAnsi="Calibri" w:cs="Calibri"/>
        </w:rPr>
      </w:pPr>
    </w:p>
    <w:p w:rsidR="00A1077A" w:rsidRPr="00A9144A" w:rsidRDefault="00A1077A">
      <w:pPr>
        <w:spacing w:after="200" w:line="276" w:lineRule="auto"/>
        <w:rPr>
          <w:rFonts w:ascii="Arial" w:hAnsi="Arial" w:cs="Arial"/>
          <w:b/>
          <w:sz w:val="32"/>
          <w:szCs w:val="32"/>
        </w:rPr>
      </w:pPr>
      <w:r w:rsidRPr="00A9144A">
        <w:rPr>
          <w:rFonts w:ascii="Arial" w:hAnsi="Arial" w:cs="Arial"/>
          <w:b/>
          <w:sz w:val="32"/>
          <w:szCs w:val="32"/>
        </w:rPr>
        <w:br w:type="page"/>
      </w:r>
    </w:p>
    <w:p w:rsidR="001B3179" w:rsidRDefault="002C3EEA" w:rsidP="000C34C0">
      <w:pPr>
        <w:tabs>
          <w:tab w:val="left" w:pos="2160"/>
          <w:tab w:val="left" w:pos="2880"/>
        </w:tabs>
        <w:jc w:val="both"/>
        <w:rPr>
          <w:rFonts w:ascii="Arial" w:hAnsi="Arial" w:cs="Arial"/>
          <w:b/>
          <w:szCs w:val="24"/>
        </w:rPr>
      </w:pPr>
      <w:r w:rsidRPr="002C3EEA">
        <w:rPr>
          <w:rFonts w:ascii="Arial" w:hAnsi="Arial" w:cs="Arial"/>
          <w:b/>
          <w:szCs w:val="24"/>
        </w:rPr>
        <w:lastRenderedPageBreak/>
        <w:t>Statement of Intent</w:t>
      </w:r>
    </w:p>
    <w:p w:rsidR="002C3EEA" w:rsidRDefault="002C3EEA" w:rsidP="000C34C0">
      <w:pPr>
        <w:tabs>
          <w:tab w:val="left" w:pos="2160"/>
          <w:tab w:val="left" w:pos="2880"/>
        </w:tabs>
        <w:jc w:val="both"/>
        <w:rPr>
          <w:rFonts w:ascii="Arial" w:hAnsi="Arial" w:cs="Arial"/>
          <w:b/>
          <w:szCs w:val="24"/>
        </w:rPr>
      </w:pPr>
    </w:p>
    <w:p w:rsidR="002C3EEA" w:rsidRPr="002C3EEA" w:rsidRDefault="002C3EEA" w:rsidP="000C34C0">
      <w:pPr>
        <w:tabs>
          <w:tab w:val="left" w:pos="2160"/>
          <w:tab w:val="left" w:pos="2880"/>
        </w:tabs>
        <w:jc w:val="both"/>
        <w:rPr>
          <w:rFonts w:ascii="Arial" w:hAnsi="Arial" w:cs="Arial"/>
          <w:szCs w:val="24"/>
        </w:rPr>
      </w:pPr>
      <w:r w:rsidRPr="002C3EEA">
        <w:rPr>
          <w:rFonts w:ascii="Arial" w:hAnsi="Arial" w:cs="Arial"/>
          <w:szCs w:val="24"/>
        </w:rPr>
        <w:t>Carleton High School is committed to ensuring equal opportunities for all pupils, regardless of financial circumstances and has established the following policy and procedures to ensure that no</w:t>
      </w:r>
      <w:r>
        <w:rPr>
          <w:rFonts w:ascii="Arial" w:hAnsi="Arial" w:cs="Arial"/>
          <w:szCs w:val="24"/>
        </w:rPr>
        <w:t xml:space="preserve"> child is discriminated against by our offering of school trips, activities and educational extras.</w:t>
      </w:r>
    </w:p>
    <w:p w:rsidR="001B3179" w:rsidRPr="00A9144A" w:rsidRDefault="001B3179" w:rsidP="000C34C0">
      <w:pPr>
        <w:tabs>
          <w:tab w:val="left" w:pos="2160"/>
          <w:tab w:val="left" w:pos="2880"/>
        </w:tabs>
        <w:jc w:val="both"/>
        <w:rPr>
          <w:rFonts w:ascii="Arial" w:hAnsi="Arial" w:cs="Arial"/>
          <w:szCs w:val="24"/>
        </w:rPr>
      </w:pPr>
    </w:p>
    <w:p w:rsidR="001B3179" w:rsidRPr="00A9144A" w:rsidRDefault="001B3179" w:rsidP="000C34C0">
      <w:pPr>
        <w:tabs>
          <w:tab w:val="left" w:pos="2160"/>
          <w:tab w:val="left" w:pos="2880"/>
        </w:tabs>
        <w:jc w:val="both"/>
        <w:rPr>
          <w:rFonts w:ascii="Arial" w:hAnsi="Arial" w:cs="Arial"/>
          <w:szCs w:val="24"/>
        </w:rPr>
      </w:pPr>
      <w:r w:rsidRPr="00A9144A">
        <w:rPr>
          <w:rFonts w:ascii="Arial" w:hAnsi="Arial" w:cs="Arial"/>
          <w:szCs w:val="24"/>
        </w:rPr>
        <w:t xml:space="preserve">This charging policy has been compiled in line with </w:t>
      </w:r>
      <w:proofErr w:type="spellStart"/>
      <w:r w:rsidRPr="00A9144A">
        <w:rPr>
          <w:rFonts w:ascii="Arial" w:hAnsi="Arial" w:cs="Arial"/>
          <w:szCs w:val="24"/>
        </w:rPr>
        <w:t>DfE</w:t>
      </w:r>
      <w:proofErr w:type="spellEnd"/>
      <w:r w:rsidR="004962C9">
        <w:rPr>
          <w:rFonts w:ascii="Arial" w:hAnsi="Arial" w:cs="Arial"/>
          <w:szCs w:val="24"/>
        </w:rPr>
        <w:t xml:space="preserve"> </w:t>
      </w:r>
      <w:r w:rsidRPr="00A9144A">
        <w:rPr>
          <w:rFonts w:ascii="Arial" w:hAnsi="Arial" w:cs="Arial"/>
          <w:szCs w:val="24"/>
        </w:rPr>
        <w:t>requirement</w:t>
      </w:r>
      <w:r w:rsidR="002C3EEA">
        <w:rPr>
          <w:rFonts w:ascii="Arial" w:hAnsi="Arial" w:cs="Arial"/>
          <w:szCs w:val="24"/>
        </w:rPr>
        <w:t xml:space="preserve">s and in accordance with the Education Act </w:t>
      </w:r>
      <w:r w:rsidRPr="00A9144A">
        <w:rPr>
          <w:rFonts w:ascii="Arial" w:hAnsi="Arial" w:cs="Arial"/>
          <w:szCs w:val="24"/>
        </w:rPr>
        <w:t>1996.</w:t>
      </w:r>
    </w:p>
    <w:p w:rsidR="001B3179" w:rsidRPr="00A9144A" w:rsidRDefault="001B3179" w:rsidP="000C34C0">
      <w:pPr>
        <w:tabs>
          <w:tab w:val="left" w:pos="2160"/>
          <w:tab w:val="left" w:pos="2880"/>
        </w:tabs>
        <w:jc w:val="both"/>
        <w:rPr>
          <w:rFonts w:ascii="Arial" w:hAnsi="Arial" w:cs="Arial"/>
          <w:szCs w:val="24"/>
        </w:rPr>
      </w:pPr>
    </w:p>
    <w:p w:rsidR="000C34C0" w:rsidRPr="00A9144A" w:rsidRDefault="000C34C0" w:rsidP="000C34C0">
      <w:pPr>
        <w:tabs>
          <w:tab w:val="left" w:pos="2160"/>
          <w:tab w:val="left" w:pos="2880"/>
        </w:tabs>
        <w:jc w:val="both"/>
        <w:rPr>
          <w:rFonts w:ascii="Arial" w:hAnsi="Arial" w:cs="Arial"/>
          <w:b/>
          <w:szCs w:val="24"/>
        </w:rPr>
      </w:pPr>
      <w:r w:rsidRPr="00A9144A">
        <w:rPr>
          <w:rFonts w:ascii="Arial" w:hAnsi="Arial" w:cs="Arial"/>
          <w:b/>
          <w:szCs w:val="24"/>
        </w:rPr>
        <w:t xml:space="preserve">Examination Entries </w:t>
      </w:r>
    </w:p>
    <w:p w:rsidR="00C64E0A" w:rsidRPr="00A9144A" w:rsidRDefault="00C64E0A" w:rsidP="00C64E0A">
      <w:pPr>
        <w:tabs>
          <w:tab w:val="left" w:pos="2160"/>
          <w:tab w:val="left" w:pos="2880"/>
        </w:tabs>
        <w:jc w:val="both"/>
        <w:rPr>
          <w:rFonts w:ascii="Arial" w:hAnsi="Arial" w:cs="Arial"/>
          <w:szCs w:val="24"/>
        </w:rPr>
      </w:pPr>
    </w:p>
    <w:p w:rsidR="000C34C0" w:rsidRPr="002C3EEA" w:rsidRDefault="002C3EEA" w:rsidP="002C3EEA">
      <w:pPr>
        <w:tabs>
          <w:tab w:val="left" w:pos="2160"/>
          <w:tab w:val="left" w:pos="2880"/>
        </w:tabs>
        <w:jc w:val="both"/>
        <w:rPr>
          <w:rFonts w:ascii="Arial" w:hAnsi="Arial" w:cs="Arial"/>
          <w:szCs w:val="24"/>
        </w:rPr>
      </w:pPr>
      <w:r>
        <w:rPr>
          <w:rFonts w:ascii="Arial" w:hAnsi="Arial" w:cs="Arial"/>
          <w:szCs w:val="24"/>
        </w:rPr>
        <w:t>A charge may</w:t>
      </w:r>
      <w:r w:rsidR="000C34C0" w:rsidRPr="002C3EEA">
        <w:rPr>
          <w:rFonts w:ascii="Arial" w:hAnsi="Arial" w:cs="Arial"/>
          <w:szCs w:val="24"/>
        </w:rPr>
        <w:t xml:space="preserve"> be levied in respect of examination entries for </w:t>
      </w:r>
      <w:r w:rsidR="00223523" w:rsidRPr="002C3EEA">
        <w:rPr>
          <w:rFonts w:ascii="Arial" w:hAnsi="Arial" w:cs="Arial"/>
          <w:szCs w:val="24"/>
        </w:rPr>
        <w:t>student</w:t>
      </w:r>
      <w:r w:rsidR="000C34C0" w:rsidRPr="002C3EEA">
        <w:rPr>
          <w:rFonts w:ascii="Arial" w:hAnsi="Arial" w:cs="Arial"/>
          <w:szCs w:val="24"/>
        </w:rPr>
        <w:t>s where</w:t>
      </w:r>
      <w:r w:rsidR="00C64E0A" w:rsidRPr="002C3EEA">
        <w:rPr>
          <w:rFonts w:ascii="Arial" w:hAnsi="Arial" w:cs="Arial"/>
          <w:szCs w:val="24"/>
        </w:rPr>
        <w:t>:</w:t>
      </w:r>
    </w:p>
    <w:p w:rsidR="00C64E0A" w:rsidRPr="00A9144A" w:rsidRDefault="00C64E0A" w:rsidP="00C64E0A">
      <w:pPr>
        <w:tabs>
          <w:tab w:val="left" w:pos="2160"/>
          <w:tab w:val="left" w:pos="2880"/>
        </w:tabs>
        <w:jc w:val="both"/>
        <w:rPr>
          <w:rFonts w:ascii="Arial" w:hAnsi="Arial" w:cs="Arial"/>
          <w:szCs w:val="24"/>
        </w:rPr>
      </w:pPr>
    </w:p>
    <w:p w:rsidR="000C34C0" w:rsidRPr="002C3EEA" w:rsidRDefault="00223523" w:rsidP="002C3EEA">
      <w:pPr>
        <w:pStyle w:val="ListParagraph"/>
        <w:numPr>
          <w:ilvl w:val="0"/>
          <w:numId w:val="40"/>
        </w:numPr>
        <w:tabs>
          <w:tab w:val="left" w:pos="2160"/>
          <w:tab w:val="left" w:pos="2880"/>
        </w:tabs>
        <w:jc w:val="both"/>
        <w:rPr>
          <w:rFonts w:ascii="Arial" w:hAnsi="Arial" w:cs="Arial"/>
          <w:szCs w:val="24"/>
        </w:rPr>
      </w:pPr>
      <w:r w:rsidRPr="002C3EEA">
        <w:rPr>
          <w:rFonts w:ascii="Arial" w:hAnsi="Arial" w:cs="Arial"/>
          <w:szCs w:val="24"/>
        </w:rPr>
        <w:t xml:space="preserve">The </w:t>
      </w:r>
      <w:r w:rsidR="000C34C0" w:rsidRPr="002C3EEA">
        <w:rPr>
          <w:rFonts w:ascii="Arial" w:hAnsi="Arial" w:cs="Arial"/>
          <w:szCs w:val="24"/>
        </w:rPr>
        <w:t xml:space="preserve">school has prepared the </w:t>
      </w:r>
      <w:r w:rsidRPr="002C3EEA">
        <w:rPr>
          <w:rFonts w:ascii="Arial" w:hAnsi="Arial" w:cs="Arial"/>
          <w:szCs w:val="24"/>
        </w:rPr>
        <w:t>student</w:t>
      </w:r>
      <w:r w:rsidR="000C34C0" w:rsidRPr="002C3EEA">
        <w:rPr>
          <w:rFonts w:ascii="Arial" w:hAnsi="Arial" w:cs="Arial"/>
          <w:szCs w:val="24"/>
        </w:rPr>
        <w:t xml:space="preserve"> for the examination and it </w:t>
      </w:r>
      <w:r w:rsidR="00C64E0A" w:rsidRPr="002C3EEA">
        <w:rPr>
          <w:rFonts w:ascii="Arial" w:hAnsi="Arial" w:cs="Arial"/>
          <w:szCs w:val="24"/>
        </w:rPr>
        <w:t>considers that for educational</w:t>
      </w:r>
      <w:r w:rsidR="000C34C0" w:rsidRPr="002C3EEA">
        <w:rPr>
          <w:rFonts w:ascii="Arial" w:hAnsi="Arial" w:cs="Arial"/>
          <w:szCs w:val="24"/>
        </w:rPr>
        <w:t xml:space="preserve"> reasons the </w:t>
      </w:r>
      <w:r w:rsidRPr="002C3EEA">
        <w:rPr>
          <w:rFonts w:ascii="Arial" w:hAnsi="Arial" w:cs="Arial"/>
          <w:szCs w:val="24"/>
        </w:rPr>
        <w:t>student</w:t>
      </w:r>
      <w:r w:rsidR="000C34C0" w:rsidRPr="002C3EEA">
        <w:rPr>
          <w:rFonts w:ascii="Arial" w:hAnsi="Arial" w:cs="Arial"/>
          <w:szCs w:val="24"/>
        </w:rPr>
        <w:t xml:space="preserve"> should not be entered</w:t>
      </w:r>
      <w:r w:rsidRPr="002C3EEA">
        <w:rPr>
          <w:rFonts w:ascii="Arial" w:hAnsi="Arial" w:cs="Arial"/>
          <w:szCs w:val="24"/>
        </w:rPr>
        <w:t xml:space="preserve"> and the student’s parent/carer</w:t>
      </w:r>
      <w:r w:rsidR="000C34C0" w:rsidRPr="002C3EEA">
        <w:rPr>
          <w:rFonts w:ascii="Arial" w:hAnsi="Arial" w:cs="Arial"/>
          <w:szCs w:val="24"/>
        </w:rPr>
        <w:t xml:space="preserve"> wishes the </w:t>
      </w:r>
      <w:r w:rsidRPr="002C3EEA">
        <w:rPr>
          <w:rFonts w:ascii="Arial" w:hAnsi="Arial" w:cs="Arial"/>
          <w:szCs w:val="24"/>
        </w:rPr>
        <w:t>student</w:t>
      </w:r>
      <w:r w:rsidR="000C34C0" w:rsidRPr="002C3EEA">
        <w:rPr>
          <w:rFonts w:ascii="Arial" w:hAnsi="Arial" w:cs="Arial"/>
          <w:szCs w:val="24"/>
        </w:rPr>
        <w:t xml:space="preserve"> to be entered</w:t>
      </w:r>
      <w:r w:rsidR="00A9144A" w:rsidRPr="002C3EEA">
        <w:rPr>
          <w:rFonts w:ascii="Arial" w:hAnsi="Arial" w:cs="Arial"/>
          <w:szCs w:val="24"/>
        </w:rPr>
        <w:t>.</w:t>
      </w:r>
      <w:r w:rsidR="000C34C0" w:rsidRPr="002C3EEA">
        <w:rPr>
          <w:rFonts w:ascii="Arial" w:hAnsi="Arial" w:cs="Arial"/>
          <w:szCs w:val="24"/>
        </w:rPr>
        <w:t xml:space="preserve"> In these circumstances, if the </w:t>
      </w:r>
      <w:r w:rsidRPr="002C3EEA">
        <w:rPr>
          <w:rFonts w:ascii="Arial" w:hAnsi="Arial" w:cs="Arial"/>
          <w:szCs w:val="24"/>
        </w:rPr>
        <w:t>student</w:t>
      </w:r>
      <w:r w:rsidR="000C34C0" w:rsidRPr="002C3EEA">
        <w:rPr>
          <w:rFonts w:ascii="Arial" w:hAnsi="Arial" w:cs="Arial"/>
          <w:szCs w:val="24"/>
        </w:rPr>
        <w:t xml:space="preserve"> subsequently passes the examination, the school may refund the cost. </w:t>
      </w:r>
    </w:p>
    <w:p w:rsidR="000C34C0" w:rsidRPr="00A9144A" w:rsidRDefault="000C34C0" w:rsidP="000C34C0">
      <w:pPr>
        <w:tabs>
          <w:tab w:val="left" w:pos="2160"/>
          <w:tab w:val="left" w:pos="2880"/>
        </w:tabs>
        <w:jc w:val="both"/>
        <w:rPr>
          <w:rFonts w:ascii="Arial" w:hAnsi="Arial" w:cs="Arial"/>
          <w:szCs w:val="24"/>
        </w:rPr>
      </w:pPr>
    </w:p>
    <w:p w:rsidR="000C34C0" w:rsidRDefault="00E071A6" w:rsidP="00E071A6">
      <w:pPr>
        <w:pStyle w:val="ListParagraph"/>
        <w:numPr>
          <w:ilvl w:val="0"/>
          <w:numId w:val="31"/>
        </w:numPr>
        <w:tabs>
          <w:tab w:val="left" w:pos="2160"/>
          <w:tab w:val="left" w:pos="2880"/>
        </w:tabs>
        <w:jc w:val="both"/>
        <w:rPr>
          <w:rFonts w:ascii="Arial" w:hAnsi="Arial" w:cs="Arial"/>
          <w:szCs w:val="24"/>
        </w:rPr>
      </w:pPr>
      <w:r>
        <w:rPr>
          <w:rFonts w:ascii="Arial" w:hAnsi="Arial" w:cs="Arial"/>
          <w:szCs w:val="24"/>
        </w:rPr>
        <w:t>A</w:t>
      </w:r>
      <w:r w:rsidR="000C34C0" w:rsidRPr="00A9144A">
        <w:rPr>
          <w:rFonts w:ascii="Arial" w:hAnsi="Arial" w:cs="Arial"/>
          <w:szCs w:val="24"/>
        </w:rPr>
        <w:t xml:space="preserve"> </w:t>
      </w:r>
      <w:r w:rsidR="00223523" w:rsidRPr="00A9144A">
        <w:rPr>
          <w:rFonts w:ascii="Arial" w:hAnsi="Arial" w:cs="Arial"/>
          <w:szCs w:val="24"/>
        </w:rPr>
        <w:t>student</w:t>
      </w:r>
      <w:r w:rsidR="000C34C0" w:rsidRPr="00A9144A">
        <w:rPr>
          <w:rFonts w:ascii="Arial" w:hAnsi="Arial" w:cs="Arial"/>
          <w:szCs w:val="24"/>
        </w:rPr>
        <w:t xml:space="preserve"> fails without good reason to complete the requirements of any public examination where the school paid or agreed to pay the entry fee. </w:t>
      </w:r>
      <w:r w:rsidR="000C34C0" w:rsidRPr="00E071A6">
        <w:rPr>
          <w:rFonts w:ascii="Arial" w:hAnsi="Arial" w:cs="Arial"/>
          <w:szCs w:val="24"/>
        </w:rPr>
        <w:t xml:space="preserve"> </w:t>
      </w:r>
    </w:p>
    <w:p w:rsidR="00E071A6" w:rsidRDefault="00E071A6" w:rsidP="00E071A6">
      <w:pPr>
        <w:pStyle w:val="ListParagraph"/>
        <w:tabs>
          <w:tab w:val="left" w:pos="2160"/>
          <w:tab w:val="left" w:pos="2880"/>
        </w:tabs>
        <w:jc w:val="both"/>
        <w:rPr>
          <w:rFonts w:ascii="Arial" w:hAnsi="Arial" w:cs="Arial"/>
          <w:szCs w:val="24"/>
        </w:rPr>
      </w:pPr>
    </w:p>
    <w:p w:rsidR="00E071A6" w:rsidRDefault="00E071A6" w:rsidP="00E071A6">
      <w:pPr>
        <w:pStyle w:val="ListParagraph"/>
        <w:numPr>
          <w:ilvl w:val="0"/>
          <w:numId w:val="31"/>
        </w:numPr>
        <w:tabs>
          <w:tab w:val="left" w:pos="2160"/>
          <w:tab w:val="left" w:pos="2880"/>
        </w:tabs>
        <w:jc w:val="both"/>
        <w:rPr>
          <w:rFonts w:ascii="Arial" w:hAnsi="Arial" w:cs="Arial"/>
          <w:szCs w:val="24"/>
        </w:rPr>
      </w:pPr>
      <w:r>
        <w:rPr>
          <w:rFonts w:ascii="Arial" w:hAnsi="Arial" w:cs="Arial"/>
          <w:szCs w:val="24"/>
        </w:rPr>
        <w:t>The examination is on the prescribed list but the student was not prepared for it at the school.</w:t>
      </w:r>
    </w:p>
    <w:p w:rsidR="00E071A6" w:rsidRPr="00E071A6" w:rsidRDefault="00E071A6" w:rsidP="00E071A6">
      <w:pPr>
        <w:pStyle w:val="ListParagraph"/>
        <w:rPr>
          <w:rFonts w:ascii="Arial" w:hAnsi="Arial" w:cs="Arial"/>
          <w:szCs w:val="24"/>
        </w:rPr>
      </w:pPr>
    </w:p>
    <w:p w:rsidR="00E071A6" w:rsidRPr="00E071A6" w:rsidRDefault="00E071A6" w:rsidP="00E071A6">
      <w:pPr>
        <w:pStyle w:val="ListParagraph"/>
        <w:numPr>
          <w:ilvl w:val="0"/>
          <w:numId w:val="31"/>
        </w:numPr>
        <w:tabs>
          <w:tab w:val="left" w:pos="2160"/>
          <w:tab w:val="left" w:pos="2880"/>
        </w:tabs>
        <w:jc w:val="both"/>
        <w:rPr>
          <w:rFonts w:ascii="Arial" w:hAnsi="Arial" w:cs="Arial"/>
          <w:szCs w:val="24"/>
        </w:rPr>
      </w:pPr>
      <w:r>
        <w:rPr>
          <w:rFonts w:ascii="Arial" w:hAnsi="Arial" w:cs="Arial"/>
          <w:szCs w:val="24"/>
        </w:rPr>
        <w:t>The examination is not on the prescribed list but the school arranged for the pupil to take it.</w:t>
      </w:r>
    </w:p>
    <w:p w:rsidR="000C34C0" w:rsidRPr="00A9144A" w:rsidRDefault="000C34C0" w:rsidP="001B3179">
      <w:pPr>
        <w:tabs>
          <w:tab w:val="left" w:pos="2160"/>
          <w:tab w:val="left" w:pos="2880"/>
        </w:tabs>
        <w:ind w:left="720"/>
        <w:jc w:val="both"/>
        <w:rPr>
          <w:rFonts w:ascii="Arial" w:hAnsi="Arial" w:cs="Arial"/>
          <w:szCs w:val="24"/>
        </w:rPr>
      </w:pPr>
    </w:p>
    <w:p w:rsidR="000C34C0" w:rsidRPr="00A9144A" w:rsidRDefault="00BE6D47" w:rsidP="00C64E0A">
      <w:pPr>
        <w:pStyle w:val="ListParagraph"/>
        <w:numPr>
          <w:ilvl w:val="0"/>
          <w:numId w:val="31"/>
        </w:numPr>
        <w:tabs>
          <w:tab w:val="left" w:pos="2160"/>
          <w:tab w:val="left" w:pos="2880"/>
        </w:tabs>
        <w:jc w:val="both"/>
        <w:rPr>
          <w:rFonts w:ascii="Arial" w:hAnsi="Arial" w:cs="Arial"/>
          <w:szCs w:val="24"/>
        </w:rPr>
      </w:pPr>
      <w:r w:rsidRPr="00A9144A">
        <w:rPr>
          <w:rFonts w:ascii="Arial" w:hAnsi="Arial" w:cs="Arial"/>
          <w:szCs w:val="24"/>
        </w:rPr>
        <w:t>The</w:t>
      </w:r>
      <w:r w:rsidR="000C34C0" w:rsidRPr="00A9144A">
        <w:rPr>
          <w:rFonts w:ascii="Arial" w:hAnsi="Arial" w:cs="Arial"/>
          <w:szCs w:val="24"/>
        </w:rPr>
        <w:t xml:space="preserve"> School reserves the right to withhold exam certification until payments are made. </w:t>
      </w:r>
    </w:p>
    <w:p w:rsidR="00BE6D47" w:rsidRPr="00A9144A" w:rsidRDefault="00BE6D47" w:rsidP="00BE6D47">
      <w:pPr>
        <w:pStyle w:val="ListParagraph"/>
        <w:rPr>
          <w:rFonts w:ascii="Arial" w:hAnsi="Arial" w:cs="Arial"/>
          <w:szCs w:val="24"/>
        </w:rPr>
      </w:pP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0C34C0">
      <w:pPr>
        <w:tabs>
          <w:tab w:val="left" w:pos="2160"/>
          <w:tab w:val="left" w:pos="2880"/>
        </w:tabs>
        <w:jc w:val="both"/>
        <w:rPr>
          <w:rFonts w:ascii="Arial" w:hAnsi="Arial" w:cs="Arial"/>
          <w:b/>
          <w:szCs w:val="24"/>
        </w:rPr>
      </w:pPr>
    </w:p>
    <w:p w:rsidR="000C34C0" w:rsidRPr="00A9144A" w:rsidRDefault="000C34C0" w:rsidP="000C34C0">
      <w:pPr>
        <w:tabs>
          <w:tab w:val="left" w:pos="2160"/>
          <w:tab w:val="left" w:pos="2880"/>
        </w:tabs>
        <w:jc w:val="both"/>
        <w:rPr>
          <w:rFonts w:ascii="Arial" w:hAnsi="Arial" w:cs="Arial"/>
          <w:szCs w:val="24"/>
        </w:rPr>
      </w:pPr>
      <w:r w:rsidRPr="00A9144A">
        <w:rPr>
          <w:rFonts w:ascii="Arial" w:hAnsi="Arial" w:cs="Arial"/>
          <w:b/>
          <w:szCs w:val="24"/>
        </w:rPr>
        <w:t>Materials &amp; Textbooks</w:t>
      </w:r>
      <w:r w:rsidRPr="00A9144A">
        <w:rPr>
          <w:rFonts w:ascii="Arial" w:hAnsi="Arial" w:cs="Arial"/>
          <w:szCs w:val="24"/>
        </w:rPr>
        <w:t xml:space="preserve"> </w:t>
      </w:r>
    </w:p>
    <w:p w:rsidR="000C34C0" w:rsidRPr="00A9144A" w:rsidRDefault="000C34C0" w:rsidP="000C34C0">
      <w:pPr>
        <w:tabs>
          <w:tab w:val="left" w:pos="2160"/>
          <w:tab w:val="left" w:pos="2880"/>
        </w:tabs>
        <w:jc w:val="both"/>
        <w:rPr>
          <w:rFonts w:ascii="Arial" w:hAnsi="Arial" w:cs="Arial"/>
          <w:szCs w:val="24"/>
        </w:rPr>
      </w:pPr>
    </w:p>
    <w:p w:rsidR="00E071A6" w:rsidRDefault="00412D16" w:rsidP="006663A3">
      <w:pPr>
        <w:pStyle w:val="ListParagraph"/>
        <w:numPr>
          <w:ilvl w:val="0"/>
          <w:numId w:val="38"/>
        </w:numPr>
        <w:tabs>
          <w:tab w:val="left" w:pos="2160"/>
          <w:tab w:val="left" w:pos="2880"/>
        </w:tabs>
        <w:jc w:val="both"/>
        <w:rPr>
          <w:rFonts w:ascii="Arial" w:hAnsi="Arial" w:cs="Arial"/>
          <w:szCs w:val="24"/>
        </w:rPr>
      </w:pPr>
      <w:r w:rsidRPr="00E071A6">
        <w:rPr>
          <w:rFonts w:ascii="Arial" w:hAnsi="Arial" w:cs="Arial"/>
          <w:szCs w:val="24"/>
        </w:rPr>
        <w:t>Parents/Carers are asked to make a contribution</w:t>
      </w:r>
      <w:r w:rsidR="00E071A6">
        <w:rPr>
          <w:rFonts w:ascii="Arial" w:hAnsi="Arial" w:cs="Arial"/>
          <w:szCs w:val="24"/>
        </w:rPr>
        <w:t xml:space="preserve"> t</w:t>
      </w:r>
      <w:r w:rsidRPr="00E071A6">
        <w:rPr>
          <w:rFonts w:ascii="Arial" w:hAnsi="Arial" w:cs="Arial"/>
          <w:szCs w:val="24"/>
        </w:rPr>
        <w:t xml:space="preserve">owards the cost of materials/ingredients used in </w:t>
      </w:r>
      <w:r w:rsidR="00F63A17" w:rsidRPr="00E071A6">
        <w:rPr>
          <w:rFonts w:ascii="Arial" w:hAnsi="Arial" w:cs="Arial"/>
          <w:szCs w:val="24"/>
        </w:rPr>
        <w:t>certain subjects e.g. Food Technology.</w:t>
      </w:r>
      <w:r w:rsidRPr="00E071A6">
        <w:rPr>
          <w:rFonts w:ascii="Arial" w:hAnsi="Arial" w:cs="Arial"/>
          <w:szCs w:val="24"/>
        </w:rPr>
        <w:t xml:space="preserve"> </w:t>
      </w:r>
    </w:p>
    <w:p w:rsidR="00E071A6" w:rsidRDefault="00E071A6" w:rsidP="00E071A6">
      <w:pPr>
        <w:pStyle w:val="ListParagraph"/>
        <w:tabs>
          <w:tab w:val="left" w:pos="2160"/>
          <w:tab w:val="left" w:pos="2880"/>
        </w:tabs>
        <w:jc w:val="both"/>
        <w:rPr>
          <w:rFonts w:ascii="Arial" w:hAnsi="Arial" w:cs="Arial"/>
          <w:szCs w:val="24"/>
        </w:rPr>
      </w:pPr>
    </w:p>
    <w:p w:rsidR="000C34C0" w:rsidRPr="00E071A6" w:rsidRDefault="000C34C0" w:rsidP="006663A3">
      <w:pPr>
        <w:pStyle w:val="ListParagraph"/>
        <w:numPr>
          <w:ilvl w:val="0"/>
          <w:numId w:val="38"/>
        </w:numPr>
        <w:tabs>
          <w:tab w:val="left" w:pos="2160"/>
          <w:tab w:val="left" w:pos="2880"/>
        </w:tabs>
        <w:jc w:val="both"/>
        <w:rPr>
          <w:rFonts w:ascii="Arial" w:hAnsi="Arial" w:cs="Arial"/>
          <w:szCs w:val="24"/>
        </w:rPr>
      </w:pPr>
      <w:r w:rsidRPr="00E071A6">
        <w:rPr>
          <w:rFonts w:ascii="Arial" w:hAnsi="Arial" w:cs="Arial"/>
          <w:szCs w:val="24"/>
        </w:rPr>
        <w:t xml:space="preserve">Textbooks are provided free of charge, but in some subjects, additional revision guides are available, for which a charge is made. </w:t>
      </w: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0C34C0">
      <w:pPr>
        <w:tabs>
          <w:tab w:val="left" w:pos="2160"/>
          <w:tab w:val="left" w:pos="2880"/>
        </w:tabs>
        <w:jc w:val="both"/>
        <w:rPr>
          <w:rFonts w:ascii="Arial" w:hAnsi="Arial" w:cs="Arial"/>
          <w:b/>
          <w:szCs w:val="24"/>
        </w:rPr>
      </w:pPr>
      <w:r w:rsidRPr="00A9144A">
        <w:rPr>
          <w:rFonts w:ascii="Arial" w:hAnsi="Arial" w:cs="Arial"/>
          <w:b/>
          <w:szCs w:val="24"/>
        </w:rPr>
        <w:t xml:space="preserve">Music Tuition </w:t>
      </w:r>
    </w:p>
    <w:p w:rsidR="000C34C0" w:rsidRPr="00A9144A" w:rsidRDefault="000C34C0" w:rsidP="000C34C0">
      <w:pPr>
        <w:tabs>
          <w:tab w:val="left" w:pos="2160"/>
          <w:tab w:val="left" w:pos="2880"/>
        </w:tabs>
        <w:jc w:val="both"/>
        <w:rPr>
          <w:rFonts w:ascii="Arial" w:hAnsi="Arial" w:cs="Arial"/>
          <w:szCs w:val="24"/>
        </w:rPr>
      </w:pPr>
    </w:p>
    <w:p w:rsidR="000C34C0" w:rsidRPr="00A9144A" w:rsidRDefault="00E071A6" w:rsidP="00C64E0A">
      <w:pPr>
        <w:pStyle w:val="ListParagraph"/>
        <w:numPr>
          <w:ilvl w:val="0"/>
          <w:numId w:val="37"/>
        </w:numPr>
        <w:tabs>
          <w:tab w:val="left" w:pos="2160"/>
          <w:tab w:val="left" w:pos="2880"/>
        </w:tabs>
        <w:jc w:val="both"/>
        <w:rPr>
          <w:rFonts w:ascii="Arial" w:hAnsi="Arial" w:cs="Arial"/>
          <w:szCs w:val="24"/>
        </w:rPr>
      </w:pPr>
      <w:r>
        <w:rPr>
          <w:rFonts w:ascii="Arial" w:hAnsi="Arial" w:cs="Arial"/>
          <w:szCs w:val="24"/>
        </w:rPr>
        <w:t>The Charges for Music Tuition (England) Regulations 2007 allow for charges to be made for vocal or instrumental tuition provided either individually or to groups of any size, provided that the tuition is at the request of the student’s parents.</w:t>
      </w:r>
      <w:r w:rsidR="000C34C0" w:rsidRPr="00A9144A">
        <w:rPr>
          <w:rFonts w:ascii="Arial" w:hAnsi="Arial" w:cs="Arial"/>
          <w:szCs w:val="24"/>
        </w:rPr>
        <w:t xml:space="preserve"> </w:t>
      </w: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0C34C0">
      <w:pPr>
        <w:tabs>
          <w:tab w:val="left" w:pos="2160"/>
          <w:tab w:val="left" w:pos="2880"/>
        </w:tabs>
        <w:jc w:val="both"/>
        <w:rPr>
          <w:rFonts w:ascii="Arial" w:hAnsi="Arial" w:cs="Arial"/>
          <w:szCs w:val="24"/>
        </w:rPr>
      </w:pPr>
    </w:p>
    <w:p w:rsidR="000C34C0" w:rsidRPr="00A9144A" w:rsidRDefault="00BE6D47" w:rsidP="000C34C0">
      <w:pPr>
        <w:tabs>
          <w:tab w:val="left" w:pos="2160"/>
          <w:tab w:val="left" w:pos="2880"/>
        </w:tabs>
        <w:jc w:val="both"/>
        <w:rPr>
          <w:rFonts w:ascii="Arial" w:hAnsi="Arial" w:cs="Arial"/>
          <w:b/>
          <w:szCs w:val="24"/>
        </w:rPr>
      </w:pPr>
      <w:r w:rsidRPr="00A9144A">
        <w:rPr>
          <w:rFonts w:ascii="Arial" w:hAnsi="Arial" w:cs="Arial"/>
          <w:b/>
          <w:szCs w:val="24"/>
        </w:rPr>
        <w:lastRenderedPageBreak/>
        <w:t>School Trips</w:t>
      </w:r>
      <w:r w:rsidR="000C34C0" w:rsidRPr="00A9144A">
        <w:rPr>
          <w:rFonts w:ascii="Arial" w:hAnsi="Arial" w:cs="Arial"/>
          <w:b/>
          <w:szCs w:val="24"/>
        </w:rPr>
        <w:t xml:space="preserve"> </w:t>
      </w:r>
    </w:p>
    <w:p w:rsidR="000C34C0" w:rsidRPr="00A9144A" w:rsidRDefault="000C34C0" w:rsidP="000C34C0">
      <w:pPr>
        <w:tabs>
          <w:tab w:val="left" w:pos="2160"/>
          <w:tab w:val="left" w:pos="2880"/>
        </w:tabs>
        <w:jc w:val="both"/>
        <w:rPr>
          <w:rFonts w:ascii="Arial" w:hAnsi="Arial" w:cs="Arial"/>
          <w:szCs w:val="24"/>
        </w:rPr>
      </w:pPr>
    </w:p>
    <w:p w:rsidR="000C34C0" w:rsidRPr="00A9144A" w:rsidRDefault="007E4929" w:rsidP="001B3179">
      <w:pPr>
        <w:pStyle w:val="ListParagraph"/>
        <w:numPr>
          <w:ilvl w:val="0"/>
          <w:numId w:val="32"/>
        </w:numPr>
        <w:tabs>
          <w:tab w:val="left" w:pos="2160"/>
          <w:tab w:val="left" w:pos="2880"/>
        </w:tabs>
        <w:jc w:val="both"/>
        <w:rPr>
          <w:rFonts w:ascii="Arial" w:hAnsi="Arial" w:cs="Arial"/>
          <w:szCs w:val="24"/>
        </w:rPr>
      </w:pPr>
      <w:r w:rsidRPr="00A9144A">
        <w:rPr>
          <w:rFonts w:ascii="Arial" w:hAnsi="Arial" w:cs="Arial"/>
          <w:szCs w:val="24"/>
        </w:rPr>
        <w:t>A</w:t>
      </w:r>
      <w:r w:rsidR="00FB607C" w:rsidRPr="00A9144A">
        <w:rPr>
          <w:rFonts w:ascii="Arial" w:hAnsi="Arial" w:cs="Arial"/>
          <w:szCs w:val="24"/>
        </w:rPr>
        <w:t xml:space="preserve"> voluntary contribution</w:t>
      </w:r>
      <w:r w:rsidR="004826D9">
        <w:rPr>
          <w:rFonts w:ascii="Arial" w:hAnsi="Arial" w:cs="Arial"/>
          <w:szCs w:val="24"/>
        </w:rPr>
        <w:t xml:space="preserve"> </w:t>
      </w:r>
      <w:r w:rsidR="000C34C0" w:rsidRPr="00A9144A">
        <w:rPr>
          <w:rFonts w:ascii="Arial" w:hAnsi="Arial" w:cs="Arial"/>
          <w:szCs w:val="24"/>
        </w:rPr>
        <w:t xml:space="preserve">will be </w:t>
      </w:r>
      <w:r w:rsidR="00FB607C" w:rsidRPr="00A9144A">
        <w:rPr>
          <w:rFonts w:ascii="Arial" w:hAnsi="Arial" w:cs="Arial"/>
          <w:szCs w:val="24"/>
        </w:rPr>
        <w:t>requested</w:t>
      </w:r>
      <w:r w:rsidR="000C34C0" w:rsidRPr="00A9144A">
        <w:rPr>
          <w:rFonts w:ascii="Arial" w:hAnsi="Arial" w:cs="Arial"/>
          <w:szCs w:val="24"/>
        </w:rPr>
        <w:t xml:space="preserve"> for activities </w:t>
      </w:r>
      <w:r w:rsidR="000F32C0" w:rsidRPr="00A9144A">
        <w:rPr>
          <w:rFonts w:ascii="Arial" w:hAnsi="Arial" w:cs="Arial"/>
          <w:szCs w:val="24"/>
        </w:rPr>
        <w:t xml:space="preserve">during and </w:t>
      </w:r>
      <w:r w:rsidR="000C34C0" w:rsidRPr="00A9144A">
        <w:rPr>
          <w:rFonts w:ascii="Arial" w:hAnsi="Arial" w:cs="Arial"/>
          <w:szCs w:val="24"/>
        </w:rPr>
        <w:t>outside school hours that are part of the National Curriculum or religious education, or that form an essential part of the syllabus for an approved examination</w:t>
      </w:r>
      <w:r w:rsidR="004826D9">
        <w:rPr>
          <w:rFonts w:ascii="Arial" w:hAnsi="Arial" w:cs="Arial"/>
          <w:szCs w:val="24"/>
        </w:rPr>
        <w:t>.</w:t>
      </w:r>
      <w:r w:rsidR="000C34C0" w:rsidRPr="00A9144A">
        <w:rPr>
          <w:rFonts w:ascii="Arial" w:hAnsi="Arial" w:cs="Arial"/>
          <w:szCs w:val="24"/>
        </w:rPr>
        <w:t xml:space="preserve"> </w:t>
      </w:r>
    </w:p>
    <w:p w:rsidR="00E30162" w:rsidRPr="00A9144A" w:rsidRDefault="00E30162" w:rsidP="00E30162">
      <w:pPr>
        <w:tabs>
          <w:tab w:val="left" w:pos="2160"/>
          <w:tab w:val="left" w:pos="2880"/>
        </w:tabs>
        <w:ind w:left="360"/>
        <w:jc w:val="both"/>
        <w:rPr>
          <w:rFonts w:ascii="Arial" w:hAnsi="Arial" w:cs="Arial"/>
          <w:szCs w:val="24"/>
        </w:rPr>
      </w:pPr>
    </w:p>
    <w:p w:rsidR="000C34C0" w:rsidRPr="00A9144A" w:rsidRDefault="000C34C0" w:rsidP="00C64E0A">
      <w:pPr>
        <w:pStyle w:val="ListParagraph"/>
        <w:numPr>
          <w:ilvl w:val="0"/>
          <w:numId w:val="32"/>
        </w:numPr>
        <w:tabs>
          <w:tab w:val="left" w:pos="2160"/>
          <w:tab w:val="left" w:pos="2880"/>
        </w:tabs>
        <w:jc w:val="both"/>
        <w:rPr>
          <w:rFonts w:ascii="Arial" w:hAnsi="Arial" w:cs="Arial"/>
          <w:szCs w:val="24"/>
        </w:rPr>
      </w:pPr>
      <w:r w:rsidRPr="00A9144A">
        <w:rPr>
          <w:rFonts w:ascii="Arial" w:hAnsi="Arial" w:cs="Arial"/>
          <w:szCs w:val="24"/>
        </w:rPr>
        <w:t>For all other activities outside school hours, a charge up to the cost of the activity will be levied.</w:t>
      </w:r>
    </w:p>
    <w:p w:rsidR="00FB607C" w:rsidRPr="00A9144A" w:rsidRDefault="00FB607C" w:rsidP="00FB607C">
      <w:pPr>
        <w:pStyle w:val="ListParagraph"/>
        <w:rPr>
          <w:rFonts w:ascii="Arial" w:hAnsi="Arial" w:cs="Arial"/>
          <w:b/>
          <w:szCs w:val="24"/>
        </w:rPr>
      </w:pPr>
    </w:p>
    <w:p w:rsidR="00FB607C" w:rsidRPr="00A9144A" w:rsidRDefault="00FB607C" w:rsidP="00C64E0A">
      <w:pPr>
        <w:pStyle w:val="ListParagraph"/>
        <w:numPr>
          <w:ilvl w:val="0"/>
          <w:numId w:val="32"/>
        </w:numPr>
        <w:tabs>
          <w:tab w:val="left" w:pos="2160"/>
          <w:tab w:val="left" w:pos="2880"/>
        </w:tabs>
        <w:jc w:val="both"/>
        <w:rPr>
          <w:rFonts w:ascii="Arial" w:hAnsi="Arial" w:cs="Arial"/>
          <w:szCs w:val="24"/>
        </w:rPr>
      </w:pPr>
      <w:r w:rsidRPr="00A9144A">
        <w:rPr>
          <w:rFonts w:ascii="Arial" w:hAnsi="Arial" w:cs="Arial"/>
          <w:szCs w:val="24"/>
        </w:rPr>
        <w:t>Residential</w:t>
      </w:r>
      <w:r w:rsidR="00DB3423" w:rsidRPr="00A9144A">
        <w:rPr>
          <w:rFonts w:ascii="Arial" w:hAnsi="Arial" w:cs="Arial"/>
          <w:szCs w:val="24"/>
        </w:rPr>
        <w:t xml:space="preserve"> Trips (Essential) – Trips which are essential to the National Curriculum, </w:t>
      </w:r>
      <w:r w:rsidR="004826D9">
        <w:rPr>
          <w:rFonts w:ascii="Arial" w:hAnsi="Arial" w:cs="Arial"/>
          <w:szCs w:val="24"/>
        </w:rPr>
        <w:t>part of Religious Education</w:t>
      </w:r>
      <w:r w:rsidR="00DB3423" w:rsidRPr="00A9144A">
        <w:rPr>
          <w:rFonts w:ascii="Arial" w:hAnsi="Arial" w:cs="Arial"/>
          <w:szCs w:val="24"/>
        </w:rPr>
        <w:t xml:space="preserve"> or in preparation for prescribed examinations, a charge will be made for board and lodgings.</w:t>
      </w:r>
    </w:p>
    <w:p w:rsidR="00DB3423" w:rsidRPr="00A9144A" w:rsidRDefault="00DB3423" w:rsidP="00DB3423">
      <w:pPr>
        <w:pStyle w:val="ListParagraph"/>
        <w:rPr>
          <w:rFonts w:ascii="Arial" w:hAnsi="Arial" w:cs="Arial"/>
          <w:szCs w:val="24"/>
        </w:rPr>
      </w:pPr>
    </w:p>
    <w:p w:rsidR="00DB3423" w:rsidRPr="00A9144A" w:rsidRDefault="00223523" w:rsidP="00C64E0A">
      <w:pPr>
        <w:pStyle w:val="ListParagraph"/>
        <w:numPr>
          <w:ilvl w:val="0"/>
          <w:numId w:val="32"/>
        </w:numPr>
        <w:tabs>
          <w:tab w:val="left" w:pos="2160"/>
          <w:tab w:val="left" w:pos="2880"/>
        </w:tabs>
        <w:jc w:val="both"/>
        <w:rPr>
          <w:rFonts w:ascii="Arial" w:hAnsi="Arial" w:cs="Arial"/>
          <w:szCs w:val="24"/>
        </w:rPr>
      </w:pPr>
      <w:r w:rsidRPr="00A9144A">
        <w:rPr>
          <w:rFonts w:ascii="Arial" w:hAnsi="Arial" w:cs="Arial"/>
          <w:szCs w:val="24"/>
        </w:rPr>
        <w:t xml:space="preserve">Residential Trips </w:t>
      </w:r>
      <w:r w:rsidR="00DB3423" w:rsidRPr="00A9144A">
        <w:rPr>
          <w:rFonts w:ascii="Arial" w:hAnsi="Arial" w:cs="Arial"/>
          <w:szCs w:val="24"/>
        </w:rPr>
        <w:t xml:space="preserve">(Non-essential) </w:t>
      </w:r>
      <w:r w:rsidR="009964B4" w:rsidRPr="00A9144A">
        <w:rPr>
          <w:rFonts w:ascii="Arial" w:hAnsi="Arial" w:cs="Arial"/>
          <w:szCs w:val="24"/>
        </w:rPr>
        <w:t>–</w:t>
      </w:r>
      <w:r w:rsidR="00DB3423" w:rsidRPr="00A9144A">
        <w:rPr>
          <w:rFonts w:ascii="Arial" w:hAnsi="Arial" w:cs="Arial"/>
          <w:szCs w:val="24"/>
        </w:rPr>
        <w:t xml:space="preserve"> </w:t>
      </w:r>
      <w:r w:rsidR="009964B4" w:rsidRPr="00A9144A">
        <w:rPr>
          <w:rFonts w:ascii="Arial" w:hAnsi="Arial" w:cs="Arial"/>
          <w:szCs w:val="24"/>
        </w:rPr>
        <w:t>A charge will be levied up to the full cost of the trip</w:t>
      </w:r>
      <w:r w:rsidR="004826D9">
        <w:rPr>
          <w:rFonts w:ascii="Arial" w:hAnsi="Arial" w:cs="Arial"/>
          <w:szCs w:val="24"/>
        </w:rPr>
        <w:t>.</w:t>
      </w:r>
    </w:p>
    <w:p w:rsidR="000F32C0" w:rsidRPr="00A9144A" w:rsidRDefault="000F32C0" w:rsidP="000F32C0">
      <w:pPr>
        <w:pStyle w:val="ListParagraph"/>
        <w:rPr>
          <w:rFonts w:ascii="Arial" w:hAnsi="Arial" w:cs="Arial"/>
          <w:szCs w:val="24"/>
        </w:rPr>
      </w:pPr>
    </w:p>
    <w:p w:rsidR="00E30162" w:rsidRPr="00A9144A" w:rsidRDefault="00223523" w:rsidP="00C64E0A">
      <w:pPr>
        <w:pStyle w:val="ListParagraph"/>
        <w:numPr>
          <w:ilvl w:val="0"/>
          <w:numId w:val="32"/>
        </w:numPr>
        <w:tabs>
          <w:tab w:val="left" w:pos="2160"/>
          <w:tab w:val="left" w:pos="2880"/>
        </w:tabs>
        <w:jc w:val="both"/>
        <w:rPr>
          <w:rFonts w:ascii="Arial" w:hAnsi="Arial" w:cs="Arial"/>
          <w:szCs w:val="24"/>
        </w:rPr>
      </w:pPr>
      <w:r w:rsidRPr="00A9144A">
        <w:rPr>
          <w:rFonts w:ascii="Arial" w:hAnsi="Arial" w:cs="Arial"/>
          <w:szCs w:val="24"/>
        </w:rPr>
        <w:t>Student</w:t>
      </w:r>
      <w:r w:rsidR="00E30162" w:rsidRPr="00A9144A">
        <w:rPr>
          <w:rFonts w:ascii="Arial" w:hAnsi="Arial" w:cs="Arial"/>
          <w:szCs w:val="24"/>
        </w:rPr>
        <w:t>s will not be treated differently according to whether or not their parents have made any contribution in response to the request or invitation. However, where there are not enough voluntary contributions to make the activity possible, then it may be cancelled.</w:t>
      </w:r>
    </w:p>
    <w:p w:rsidR="000C34C0" w:rsidRPr="00A9144A" w:rsidRDefault="000C34C0" w:rsidP="000C34C0">
      <w:pPr>
        <w:tabs>
          <w:tab w:val="left" w:pos="2160"/>
          <w:tab w:val="left" w:pos="2880"/>
        </w:tabs>
        <w:jc w:val="both"/>
        <w:rPr>
          <w:rFonts w:ascii="Arial" w:hAnsi="Arial" w:cs="Arial"/>
          <w:szCs w:val="24"/>
        </w:rPr>
      </w:pPr>
    </w:p>
    <w:p w:rsidR="001B3179" w:rsidRPr="00A9144A" w:rsidRDefault="001B3179" w:rsidP="000C34C0">
      <w:pPr>
        <w:tabs>
          <w:tab w:val="left" w:pos="2160"/>
          <w:tab w:val="left" w:pos="2880"/>
        </w:tabs>
        <w:jc w:val="both"/>
        <w:rPr>
          <w:rFonts w:ascii="Arial" w:hAnsi="Arial" w:cs="Arial"/>
          <w:szCs w:val="24"/>
        </w:rPr>
      </w:pPr>
    </w:p>
    <w:p w:rsidR="000C34C0" w:rsidRPr="00A9144A" w:rsidRDefault="000C34C0" w:rsidP="000C34C0">
      <w:pPr>
        <w:tabs>
          <w:tab w:val="left" w:pos="2160"/>
          <w:tab w:val="left" w:pos="2880"/>
        </w:tabs>
        <w:jc w:val="both"/>
        <w:rPr>
          <w:rFonts w:ascii="Arial" w:hAnsi="Arial" w:cs="Arial"/>
          <w:b/>
          <w:szCs w:val="24"/>
        </w:rPr>
      </w:pPr>
      <w:r w:rsidRPr="00A9144A">
        <w:rPr>
          <w:rFonts w:ascii="Arial" w:hAnsi="Arial" w:cs="Arial"/>
          <w:b/>
          <w:szCs w:val="24"/>
        </w:rPr>
        <w:t xml:space="preserve">Damage/Loss to Property </w:t>
      </w:r>
    </w:p>
    <w:p w:rsidR="000C34C0" w:rsidRPr="00A9144A" w:rsidRDefault="000C34C0" w:rsidP="000C34C0">
      <w:pPr>
        <w:tabs>
          <w:tab w:val="left" w:pos="2160"/>
          <w:tab w:val="left" w:pos="2880"/>
        </w:tabs>
        <w:jc w:val="both"/>
        <w:rPr>
          <w:rFonts w:ascii="Arial" w:hAnsi="Arial" w:cs="Arial"/>
          <w:szCs w:val="24"/>
        </w:rPr>
      </w:pPr>
    </w:p>
    <w:p w:rsidR="000C34C0" w:rsidRPr="00A9144A" w:rsidRDefault="000C34C0" w:rsidP="00C64E0A">
      <w:pPr>
        <w:pStyle w:val="ListParagraph"/>
        <w:numPr>
          <w:ilvl w:val="0"/>
          <w:numId w:val="33"/>
        </w:numPr>
        <w:tabs>
          <w:tab w:val="left" w:pos="2160"/>
          <w:tab w:val="left" w:pos="2880"/>
        </w:tabs>
        <w:jc w:val="both"/>
        <w:rPr>
          <w:rFonts w:ascii="Arial" w:hAnsi="Arial" w:cs="Arial"/>
          <w:szCs w:val="24"/>
        </w:rPr>
      </w:pPr>
      <w:r w:rsidRPr="00A9144A">
        <w:rPr>
          <w:rFonts w:ascii="Arial" w:hAnsi="Arial" w:cs="Arial"/>
          <w:szCs w:val="24"/>
        </w:rPr>
        <w:t>A charge will be levied in respect of wilful damage, neglect or loss of school property (including premises, furniture, equipment, books or materials), the charge to be the cost of replacement or repair, or such lower cost as the Head</w:t>
      </w:r>
      <w:r w:rsidR="002136B8">
        <w:rPr>
          <w:rFonts w:ascii="Arial" w:hAnsi="Arial" w:cs="Arial"/>
          <w:szCs w:val="24"/>
        </w:rPr>
        <w:t xml:space="preserve"> of School</w:t>
      </w:r>
      <w:r w:rsidRPr="00A9144A">
        <w:rPr>
          <w:rFonts w:ascii="Arial" w:hAnsi="Arial" w:cs="Arial"/>
          <w:szCs w:val="24"/>
        </w:rPr>
        <w:t xml:space="preserve"> may decide. </w:t>
      </w:r>
    </w:p>
    <w:p w:rsidR="000C34C0" w:rsidRPr="00A9144A" w:rsidRDefault="000C34C0" w:rsidP="001B3179">
      <w:pPr>
        <w:tabs>
          <w:tab w:val="left" w:pos="2160"/>
          <w:tab w:val="left" w:pos="2880"/>
        </w:tabs>
        <w:ind w:left="720"/>
        <w:jc w:val="both"/>
        <w:rPr>
          <w:rFonts w:ascii="Arial" w:hAnsi="Arial" w:cs="Arial"/>
          <w:szCs w:val="24"/>
        </w:rPr>
      </w:pPr>
    </w:p>
    <w:p w:rsidR="000C34C0" w:rsidRPr="00A9144A" w:rsidRDefault="000C34C0" w:rsidP="00C64E0A">
      <w:pPr>
        <w:pStyle w:val="ListParagraph"/>
        <w:numPr>
          <w:ilvl w:val="0"/>
          <w:numId w:val="33"/>
        </w:numPr>
        <w:tabs>
          <w:tab w:val="left" w:pos="2160"/>
          <w:tab w:val="left" w:pos="2880"/>
        </w:tabs>
        <w:jc w:val="both"/>
        <w:rPr>
          <w:rFonts w:ascii="Arial" w:hAnsi="Arial" w:cs="Arial"/>
          <w:szCs w:val="24"/>
        </w:rPr>
      </w:pPr>
      <w:r w:rsidRPr="00A9144A">
        <w:rPr>
          <w:rFonts w:ascii="Arial" w:hAnsi="Arial" w:cs="Arial"/>
          <w:szCs w:val="24"/>
        </w:rPr>
        <w:t>A charge will be levied in respect of wilful damage, neglect or loss of property (including premises, furniture, equipment, books or materials) belonging to a third party, where the cost has been recharged to the school. The charge to be the cost of replacement or repair, or such lower cost as the Head</w:t>
      </w:r>
      <w:r w:rsidR="002136B8">
        <w:rPr>
          <w:rFonts w:ascii="Arial" w:hAnsi="Arial" w:cs="Arial"/>
          <w:szCs w:val="24"/>
        </w:rPr>
        <w:t xml:space="preserve"> of School</w:t>
      </w:r>
      <w:r w:rsidRPr="00A9144A">
        <w:rPr>
          <w:rFonts w:ascii="Arial" w:hAnsi="Arial" w:cs="Arial"/>
          <w:szCs w:val="24"/>
        </w:rPr>
        <w:t xml:space="preserve"> may decide. </w:t>
      </w:r>
    </w:p>
    <w:p w:rsidR="000C34C0" w:rsidRPr="00A9144A" w:rsidRDefault="000C34C0" w:rsidP="000C34C0">
      <w:pPr>
        <w:tabs>
          <w:tab w:val="left" w:pos="2160"/>
          <w:tab w:val="left" w:pos="2880"/>
        </w:tabs>
        <w:jc w:val="both"/>
        <w:rPr>
          <w:rFonts w:ascii="Arial" w:hAnsi="Arial" w:cs="Arial"/>
          <w:szCs w:val="24"/>
        </w:rPr>
      </w:pPr>
    </w:p>
    <w:p w:rsidR="004826D9" w:rsidRDefault="004826D9" w:rsidP="000C34C0">
      <w:pPr>
        <w:tabs>
          <w:tab w:val="left" w:pos="2160"/>
          <w:tab w:val="left" w:pos="2880"/>
        </w:tabs>
        <w:jc w:val="both"/>
        <w:rPr>
          <w:rFonts w:ascii="Arial" w:hAnsi="Arial" w:cs="Arial"/>
          <w:b/>
          <w:szCs w:val="24"/>
        </w:rPr>
      </w:pPr>
    </w:p>
    <w:p w:rsidR="000C34C0" w:rsidRPr="00A9144A" w:rsidRDefault="00784697" w:rsidP="000C34C0">
      <w:pPr>
        <w:tabs>
          <w:tab w:val="left" w:pos="2160"/>
          <w:tab w:val="left" w:pos="2880"/>
        </w:tabs>
        <w:jc w:val="both"/>
        <w:rPr>
          <w:rFonts w:ascii="Arial" w:hAnsi="Arial" w:cs="Arial"/>
          <w:b/>
          <w:szCs w:val="24"/>
        </w:rPr>
      </w:pPr>
      <w:r w:rsidRPr="00A9144A">
        <w:rPr>
          <w:rFonts w:ascii="Arial" w:hAnsi="Arial" w:cs="Arial"/>
          <w:b/>
          <w:szCs w:val="24"/>
        </w:rPr>
        <w:t>Planners</w:t>
      </w:r>
    </w:p>
    <w:p w:rsidR="00784697" w:rsidRPr="00A9144A" w:rsidRDefault="00784697" w:rsidP="000C34C0">
      <w:pPr>
        <w:tabs>
          <w:tab w:val="left" w:pos="2160"/>
          <w:tab w:val="left" w:pos="2880"/>
        </w:tabs>
        <w:jc w:val="both"/>
        <w:rPr>
          <w:rFonts w:ascii="Arial" w:hAnsi="Arial" w:cs="Arial"/>
          <w:b/>
          <w:szCs w:val="24"/>
        </w:rPr>
      </w:pPr>
    </w:p>
    <w:p w:rsidR="00784697" w:rsidRPr="00A9144A" w:rsidRDefault="00784697" w:rsidP="000C34C0">
      <w:pPr>
        <w:tabs>
          <w:tab w:val="left" w:pos="2160"/>
          <w:tab w:val="left" w:pos="2880"/>
        </w:tabs>
        <w:jc w:val="both"/>
        <w:rPr>
          <w:rFonts w:ascii="Arial" w:hAnsi="Arial" w:cs="Arial"/>
          <w:szCs w:val="24"/>
        </w:rPr>
      </w:pPr>
      <w:r w:rsidRPr="00A9144A">
        <w:rPr>
          <w:rFonts w:ascii="Arial" w:hAnsi="Arial" w:cs="Arial"/>
          <w:szCs w:val="24"/>
        </w:rPr>
        <w:t>The School will provide each Student with a planner on a free of charge basis once per</w:t>
      </w:r>
      <w:r w:rsidR="00223523" w:rsidRPr="00A9144A">
        <w:rPr>
          <w:rFonts w:ascii="Arial" w:hAnsi="Arial" w:cs="Arial"/>
          <w:szCs w:val="24"/>
        </w:rPr>
        <w:t xml:space="preserve"> Academic year. A charge of £1.5</w:t>
      </w:r>
      <w:r w:rsidRPr="00A9144A">
        <w:rPr>
          <w:rFonts w:ascii="Arial" w:hAnsi="Arial" w:cs="Arial"/>
          <w:szCs w:val="24"/>
        </w:rPr>
        <w:t>0</w:t>
      </w:r>
      <w:r w:rsidR="00412D16" w:rsidRPr="00A9144A">
        <w:rPr>
          <w:rFonts w:ascii="Arial" w:hAnsi="Arial" w:cs="Arial"/>
          <w:szCs w:val="24"/>
        </w:rPr>
        <w:t xml:space="preserve"> </w:t>
      </w:r>
      <w:r w:rsidRPr="00A9144A">
        <w:rPr>
          <w:rFonts w:ascii="Arial" w:hAnsi="Arial" w:cs="Arial"/>
          <w:szCs w:val="24"/>
        </w:rPr>
        <w:t>will be made for a replacement planner.</w:t>
      </w:r>
      <w:r w:rsidR="00412D16" w:rsidRPr="00A9144A">
        <w:rPr>
          <w:rFonts w:ascii="Arial" w:hAnsi="Arial" w:cs="Arial"/>
          <w:szCs w:val="24"/>
        </w:rPr>
        <w:t xml:space="preserve"> The School reserve the right to a</w:t>
      </w:r>
      <w:r w:rsidR="00A9144A">
        <w:rPr>
          <w:rFonts w:ascii="Arial" w:hAnsi="Arial" w:cs="Arial"/>
          <w:szCs w:val="24"/>
        </w:rPr>
        <w:t>mend this charge in line with the</w:t>
      </w:r>
      <w:r w:rsidR="00412D16" w:rsidRPr="00A9144A">
        <w:rPr>
          <w:rFonts w:ascii="Arial" w:hAnsi="Arial" w:cs="Arial"/>
          <w:szCs w:val="24"/>
        </w:rPr>
        <w:t xml:space="preserve"> Supplier’s selling price applicable at the time of purchase.</w:t>
      </w:r>
    </w:p>
    <w:p w:rsidR="00784697" w:rsidRPr="00A9144A" w:rsidRDefault="00784697" w:rsidP="000C34C0">
      <w:pPr>
        <w:tabs>
          <w:tab w:val="left" w:pos="2160"/>
          <w:tab w:val="left" w:pos="2880"/>
        </w:tabs>
        <w:jc w:val="both"/>
        <w:rPr>
          <w:rFonts w:ascii="Arial" w:hAnsi="Arial" w:cs="Arial"/>
          <w:szCs w:val="24"/>
        </w:rPr>
      </w:pPr>
    </w:p>
    <w:p w:rsidR="00F818C0" w:rsidRPr="00A9144A" w:rsidRDefault="00F818C0" w:rsidP="000C34C0">
      <w:pPr>
        <w:tabs>
          <w:tab w:val="left" w:pos="2160"/>
          <w:tab w:val="left" w:pos="2880"/>
        </w:tabs>
        <w:jc w:val="both"/>
        <w:rPr>
          <w:rFonts w:ascii="Arial" w:hAnsi="Arial" w:cs="Arial"/>
          <w:szCs w:val="24"/>
        </w:rPr>
      </w:pPr>
    </w:p>
    <w:p w:rsidR="00F818C0" w:rsidRPr="00A9144A" w:rsidRDefault="00F818C0" w:rsidP="000C34C0">
      <w:pPr>
        <w:tabs>
          <w:tab w:val="left" w:pos="2160"/>
          <w:tab w:val="left" w:pos="2880"/>
        </w:tabs>
        <w:jc w:val="both"/>
        <w:rPr>
          <w:rFonts w:ascii="Arial" w:hAnsi="Arial" w:cs="Arial"/>
          <w:b/>
          <w:szCs w:val="24"/>
        </w:rPr>
      </w:pPr>
      <w:r w:rsidRPr="00A9144A">
        <w:rPr>
          <w:rFonts w:ascii="Arial" w:hAnsi="Arial" w:cs="Arial"/>
          <w:b/>
          <w:szCs w:val="24"/>
        </w:rPr>
        <w:t>Sale of Other Equipment</w:t>
      </w:r>
    </w:p>
    <w:p w:rsidR="00F818C0" w:rsidRPr="00A9144A" w:rsidRDefault="002136B8" w:rsidP="000C34C0">
      <w:pPr>
        <w:tabs>
          <w:tab w:val="left" w:pos="2160"/>
          <w:tab w:val="left" w:pos="2880"/>
        </w:tabs>
        <w:jc w:val="both"/>
        <w:rPr>
          <w:rFonts w:ascii="Arial" w:hAnsi="Arial" w:cs="Arial"/>
          <w:szCs w:val="24"/>
        </w:rPr>
      </w:pPr>
      <w:r>
        <w:rPr>
          <w:rFonts w:ascii="Arial" w:hAnsi="Arial" w:cs="Arial"/>
          <w:szCs w:val="24"/>
        </w:rPr>
        <w:t>All students will be provided with a pack of “essential “</w:t>
      </w:r>
      <w:r w:rsidR="004826D9">
        <w:rPr>
          <w:rFonts w:ascii="Arial" w:hAnsi="Arial" w:cs="Arial"/>
          <w:szCs w:val="24"/>
        </w:rPr>
        <w:t>s</w:t>
      </w:r>
      <w:r>
        <w:rPr>
          <w:rFonts w:ascii="Arial" w:hAnsi="Arial" w:cs="Arial"/>
          <w:szCs w:val="24"/>
        </w:rPr>
        <w:t>tationery items (pen, pencil, ruler, rubber) as they join the school.</w:t>
      </w:r>
      <w:r w:rsidR="004826D9">
        <w:rPr>
          <w:rFonts w:ascii="Arial" w:hAnsi="Arial" w:cs="Arial"/>
          <w:szCs w:val="24"/>
        </w:rPr>
        <w:t xml:space="preserve"> </w:t>
      </w:r>
      <w:r w:rsidR="00CC2932">
        <w:rPr>
          <w:rFonts w:ascii="Arial" w:hAnsi="Arial" w:cs="Arial"/>
          <w:szCs w:val="24"/>
        </w:rPr>
        <w:t>Replacement items can be purchased from Student Services. C</w:t>
      </w:r>
      <w:r w:rsidR="00F818C0" w:rsidRPr="00A9144A">
        <w:rPr>
          <w:rFonts w:ascii="Arial" w:hAnsi="Arial" w:cs="Arial"/>
          <w:szCs w:val="24"/>
        </w:rPr>
        <w:t xml:space="preserve">alculators are </w:t>
      </w:r>
      <w:r w:rsidR="00CC2932">
        <w:rPr>
          <w:rFonts w:ascii="Arial" w:hAnsi="Arial" w:cs="Arial"/>
          <w:szCs w:val="24"/>
        </w:rPr>
        <w:t xml:space="preserve">also </w:t>
      </w:r>
      <w:r w:rsidR="00F818C0" w:rsidRPr="00A9144A">
        <w:rPr>
          <w:rFonts w:ascii="Arial" w:hAnsi="Arial" w:cs="Arial"/>
          <w:szCs w:val="24"/>
        </w:rPr>
        <w:t>available for Students to purchase</w:t>
      </w:r>
      <w:r w:rsidR="00CC2932">
        <w:rPr>
          <w:rFonts w:ascii="Arial" w:hAnsi="Arial" w:cs="Arial"/>
          <w:szCs w:val="24"/>
        </w:rPr>
        <w:t>.</w:t>
      </w:r>
      <w:r w:rsidR="00F818C0" w:rsidRPr="00A9144A">
        <w:rPr>
          <w:rFonts w:ascii="Arial" w:hAnsi="Arial" w:cs="Arial"/>
          <w:szCs w:val="24"/>
        </w:rPr>
        <w:t xml:space="preserve"> These </w:t>
      </w:r>
      <w:r w:rsidR="00CC2932">
        <w:rPr>
          <w:rFonts w:ascii="Arial" w:hAnsi="Arial" w:cs="Arial"/>
          <w:szCs w:val="24"/>
        </w:rPr>
        <w:t xml:space="preserve">items </w:t>
      </w:r>
      <w:r w:rsidR="00F818C0" w:rsidRPr="00A9144A">
        <w:rPr>
          <w:rFonts w:ascii="Arial" w:hAnsi="Arial" w:cs="Arial"/>
          <w:szCs w:val="24"/>
        </w:rPr>
        <w:t>will normally be charged at cost.</w:t>
      </w:r>
    </w:p>
    <w:p w:rsidR="000C34C0" w:rsidRPr="00A9144A" w:rsidRDefault="000C34C0" w:rsidP="000C34C0">
      <w:pPr>
        <w:tabs>
          <w:tab w:val="left" w:pos="2160"/>
          <w:tab w:val="left" w:pos="2880"/>
        </w:tabs>
        <w:jc w:val="both"/>
        <w:rPr>
          <w:rFonts w:ascii="Arial" w:hAnsi="Arial" w:cs="Arial"/>
          <w:szCs w:val="24"/>
        </w:rPr>
      </w:pPr>
    </w:p>
    <w:p w:rsidR="000522E5" w:rsidRPr="00A9144A" w:rsidRDefault="000522E5" w:rsidP="000522E5">
      <w:pPr>
        <w:tabs>
          <w:tab w:val="left" w:pos="2160"/>
          <w:tab w:val="left" w:pos="2880"/>
        </w:tabs>
        <w:jc w:val="both"/>
        <w:rPr>
          <w:rFonts w:ascii="Arial" w:hAnsi="Arial" w:cs="Arial"/>
          <w:b/>
          <w:szCs w:val="24"/>
        </w:rPr>
      </w:pPr>
      <w:r w:rsidRPr="00A9144A">
        <w:rPr>
          <w:rFonts w:ascii="Arial" w:hAnsi="Arial" w:cs="Arial"/>
          <w:b/>
          <w:szCs w:val="24"/>
        </w:rPr>
        <w:lastRenderedPageBreak/>
        <w:t>Remissions Policy</w:t>
      </w:r>
    </w:p>
    <w:p w:rsidR="000522E5" w:rsidRPr="00A9144A" w:rsidRDefault="000522E5" w:rsidP="000522E5">
      <w:pPr>
        <w:tabs>
          <w:tab w:val="left" w:pos="2160"/>
          <w:tab w:val="left" w:pos="2880"/>
        </w:tabs>
        <w:jc w:val="both"/>
        <w:rPr>
          <w:rFonts w:ascii="Arial" w:hAnsi="Arial" w:cs="Arial"/>
          <w:szCs w:val="24"/>
        </w:rPr>
      </w:pPr>
    </w:p>
    <w:p w:rsidR="000522E5" w:rsidRPr="00A9144A" w:rsidRDefault="000522E5" w:rsidP="000522E5">
      <w:pPr>
        <w:tabs>
          <w:tab w:val="left" w:pos="2160"/>
          <w:tab w:val="left" w:pos="2880"/>
        </w:tabs>
        <w:jc w:val="both"/>
        <w:rPr>
          <w:rFonts w:ascii="Arial" w:hAnsi="Arial" w:cs="Arial"/>
          <w:szCs w:val="24"/>
        </w:rPr>
      </w:pPr>
    </w:p>
    <w:p w:rsidR="000522E5" w:rsidRPr="00A9144A" w:rsidRDefault="00CC2932" w:rsidP="000522E5">
      <w:pPr>
        <w:pStyle w:val="ListParagraph"/>
        <w:numPr>
          <w:ilvl w:val="0"/>
          <w:numId w:val="35"/>
        </w:numPr>
        <w:tabs>
          <w:tab w:val="left" w:pos="2160"/>
          <w:tab w:val="left" w:pos="2880"/>
        </w:tabs>
        <w:jc w:val="both"/>
        <w:rPr>
          <w:rFonts w:ascii="Arial" w:hAnsi="Arial" w:cs="Arial"/>
          <w:szCs w:val="24"/>
        </w:rPr>
      </w:pPr>
      <w:r>
        <w:rPr>
          <w:rFonts w:ascii="Arial" w:hAnsi="Arial" w:cs="Arial"/>
          <w:szCs w:val="24"/>
        </w:rPr>
        <w:t>The Head of School</w:t>
      </w:r>
      <w:r w:rsidR="000522E5" w:rsidRPr="00A9144A">
        <w:rPr>
          <w:rFonts w:ascii="Arial" w:hAnsi="Arial" w:cs="Arial"/>
          <w:szCs w:val="24"/>
        </w:rPr>
        <w:t xml:space="preserve"> may decide not to levy charges in respect of a particular activity, if it feels it is reasonable in the circumstances.</w:t>
      </w:r>
      <w:r w:rsidR="004826D9">
        <w:rPr>
          <w:rFonts w:ascii="Arial" w:hAnsi="Arial" w:cs="Arial"/>
          <w:szCs w:val="24"/>
        </w:rPr>
        <w:t xml:space="preserve"> </w:t>
      </w:r>
      <w:r w:rsidR="004962C9">
        <w:rPr>
          <w:rFonts w:ascii="Arial" w:hAnsi="Arial" w:cs="Arial"/>
          <w:szCs w:val="24"/>
        </w:rPr>
        <w:t>We will aim to reduce the cost of a  curriculum enhancing trip by up to 50%</w:t>
      </w:r>
      <w:bookmarkStart w:id="0" w:name="_GoBack"/>
      <w:bookmarkEnd w:id="0"/>
      <w:r w:rsidR="00EA072F">
        <w:rPr>
          <w:rFonts w:ascii="Arial" w:hAnsi="Arial" w:cs="Arial"/>
          <w:szCs w:val="24"/>
        </w:rPr>
        <w:t>Applications for remission along with supporting information should be made to Student Services and will be treated in confidence.</w:t>
      </w:r>
    </w:p>
    <w:p w:rsidR="006D069B" w:rsidRPr="00A9144A" w:rsidRDefault="006D069B" w:rsidP="006D069B">
      <w:pPr>
        <w:pStyle w:val="ListParagraph"/>
        <w:rPr>
          <w:rFonts w:ascii="Arial" w:hAnsi="Arial" w:cs="Arial"/>
          <w:szCs w:val="24"/>
        </w:rPr>
      </w:pPr>
    </w:p>
    <w:p w:rsidR="006D069B" w:rsidRPr="00A9144A" w:rsidRDefault="00EA072F" w:rsidP="000522E5">
      <w:pPr>
        <w:pStyle w:val="ListParagraph"/>
        <w:numPr>
          <w:ilvl w:val="0"/>
          <w:numId w:val="35"/>
        </w:numPr>
        <w:tabs>
          <w:tab w:val="left" w:pos="2160"/>
          <w:tab w:val="left" w:pos="2880"/>
        </w:tabs>
        <w:jc w:val="both"/>
        <w:rPr>
          <w:rFonts w:ascii="Arial" w:hAnsi="Arial" w:cs="Arial"/>
          <w:szCs w:val="24"/>
        </w:rPr>
      </w:pPr>
      <w:r>
        <w:rPr>
          <w:rFonts w:ascii="Arial" w:hAnsi="Arial" w:cs="Arial"/>
          <w:szCs w:val="24"/>
        </w:rPr>
        <w:t>If there is a surplus balance on a trip o</w:t>
      </w:r>
      <w:r w:rsidR="00AA2DA7" w:rsidRPr="00A9144A">
        <w:rPr>
          <w:rFonts w:ascii="Arial" w:hAnsi="Arial" w:cs="Arial"/>
          <w:szCs w:val="24"/>
        </w:rPr>
        <w:t xml:space="preserve">nce the accounts </w:t>
      </w:r>
      <w:r>
        <w:rPr>
          <w:rFonts w:ascii="Arial" w:hAnsi="Arial" w:cs="Arial"/>
          <w:szCs w:val="24"/>
        </w:rPr>
        <w:t xml:space="preserve">have been finalised and that balance </w:t>
      </w:r>
      <w:r w:rsidR="00AA2DA7" w:rsidRPr="00A9144A">
        <w:rPr>
          <w:rFonts w:ascii="Arial" w:hAnsi="Arial" w:cs="Arial"/>
          <w:szCs w:val="24"/>
        </w:rPr>
        <w:t xml:space="preserve">equates to more than £10 per student a refund will be offered. </w:t>
      </w:r>
      <w:r w:rsidR="00CC2932">
        <w:rPr>
          <w:rFonts w:ascii="Arial" w:hAnsi="Arial" w:cs="Arial"/>
          <w:szCs w:val="24"/>
        </w:rPr>
        <w:t xml:space="preserve"> The refund will be calculated by dividing the surplus balance by the number of students who have paid and attended the trip.</w:t>
      </w:r>
    </w:p>
    <w:p w:rsidR="008E63EE" w:rsidRPr="00A9144A" w:rsidRDefault="008E63EE" w:rsidP="008E63EE">
      <w:pPr>
        <w:pStyle w:val="ListParagraph"/>
        <w:rPr>
          <w:rFonts w:ascii="Arial" w:hAnsi="Arial" w:cs="Arial"/>
          <w:szCs w:val="24"/>
        </w:rPr>
      </w:pPr>
    </w:p>
    <w:p w:rsidR="008E63EE" w:rsidRPr="00A9144A" w:rsidRDefault="00CC2932" w:rsidP="000522E5">
      <w:pPr>
        <w:pStyle w:val="ListParagraph"/>
        <w:numPr>
          <w:ilvl w:val="0"/>
          <w:numId w:val="35"/>
        </w:numPr>
        <w:tabs>
          <w:tab w:val="left" w:pos="2160"/>
          <w:tab w:val="left" w:pos="2880"/>
        </w:tabs>
        <w:jc w:val="both"/>
        <w:rPr>
          <w:rFonts w:ascii="Arial" w:hAnsi="Arial" w:cs="Arial"/>
          <w:szCs w:val="24"/>
        </w:rPr>
      </w:pPr>
      <w:r>
        <w:rPr>
          <w:rFonts w:ascii="Arial" w:hAnsi="Arial" w:cs="Arial"/>
          <w:szCs w:val="24"/>
        </w:rPr>
        <w:t>W</w:t>
      </w:r>
      <w:r w:rsidR="008E63EE" w:rsidRPr="00A9144A">
        <w:rPr>
          <w:rFonts w:ascii="Arial" w:hAnsi="Arial" w:cs="Arial"/>
          <w:szCs w:val="24"/>
        </w:rPr>
        <w:t xml:space="preserve">hen a student leaves the School, </w:t>
      </w:r>
      <w:r>
        <w:rPr>
          <w:rFonts w:ascii="Arial" w:hAnsi="Arial" w:cs="Arial"/>
          <w:szCs w:val="24"/>
        </w:rPr>
        <w:t xml:space="preserve">if </w:t>
      </w:r>
      <w:r w:rsidR="008E63EE" w:rsidRPr="00A9144A">
        <w:rPr>
          <w:rFonts w:ascii="Arial" w:hAnsi="Arial" w:cs="Arial"/>
          <w:szCs w:val="24"/>
        </w:rPr>
        <w:t>there is a cafeteria balance in excess of £2, this will be refunded in cash to the student</w:t>
      </w:r>
      <w:r w:rsidR="005F5E54" w:rsidRPr="00A9144A">
        <w:rPr>
          <w:rFonts w:ascii="Arial" w:hAnsi="Arial" w:cs="Arial"/>
          <w:szCs w:val="24"/>
        </w:rPr>
        <w:t>,</w:t>
      </w:r>
      <w:r w:rsidR="008E63EE" w:rsidRPr="00A9144A">
        <w:rPr>
          <w:rFonts w:ascii="Arial" w:hAnsi="Arial" w:cs="Arial"/>
          <w:szCs w:val="24"/>
        </w:rPr>
        <w:t xml:space="preserve"> providing a written request is received from the Parent/</w:t>
      </w:r>
      <w:r w:rsidR="009E056A" w:rsidRPr="00A9144A">
        <w:rPr>
          <w:rFonts w:ascii="Arial" w:hAnsi="Arial" w:cs="Arial"/>
          <w:szCs w:val="24"/>
        </w:rPr>
        <w:t>Carer</w:t>
      </w:r>
      <w:r w:rsidR="008E63EE" w:rsidRPr="00A9144A">
        <w:rPr>
          <w:rFonts w:ascii="Arial" w:hAnsi="Arial" w:cs="Arial"/>
          <w:szCs w:val="24"/>
        </w:rPr>
        <w:t xml:space="preserve"> PRIOR to the student leaving</w:t>
      </w:r>
      <w:r w:rsidR="009E056A" w:rsidRPr="00A9144A">
        <w:rPr>
          <w:rFonts w:ascii="Arial" w:hAnsi="Arial" w:cs="Arial"/>
          <w:szCs w:val="24"/>
        </w:rPr>
        <w:t xml:space="preserve">. </w:t>
      </w:r>
      <w:r w:rsidR="008E63EE" w:rsidRPr="00A9144A">
        <w:rPr>
          <w:rFonts w:ascii="Arial" w:hAnsi="Arial" w:cs="Arial"/>
          <w:szCs w:val="24"/>
        </w:rPr>
        <w:t xml:space="preserve">If a </w:t>
      </w:r>
      <w:r w:rsidR="009E056A" w:rsidRPr="00A9144A">
        <w:rPr>
          <w:rFonts w:ascii="Arial" w:hAnsi="Arial" w:cs="Arial"/>
          <w:szCs w:val="24"/>
        </w:rPr>
        <w:t xml:space="preserve">written </w:t>
      </w:r>
      <w:r w:rsidR="008E63EE" w:rsidRPr="00A9144A">
        <w:rPr>
          <w:rFonts w:ascii="Arial" w:hAnsi="Arial" w:cs="Arial"/>
          <w:szCs w:val="24"/>
        </w:rPr>
        <w:t xml:space="preserve">request is received </w:t>
      </w:r>
      <w:r w:rsidR="00A9144A">
        <w:rPr>
          <w:rFonts w:ascii="Arial" w:hAnsi="Arial" w:cs="Arial"/>
          <w:szCs w:val="24"/>
        </w:rPr>
        <w:t xml:space="preserve">after the student has left but </w:t>
      </w:r>
      <w:r w:rsidR="009E056A" w:rsidRPr="00A9144A">
        <w:rPr>
          <w:rFonts w:ascii="Arial" w:hAnsi="Arial" w:cs="Arial"/>
          <w:szCs w:val="24"/>
        </w:rPr>
        <w:t>within 1 month</w:t>
      </w:r>
      <w:r w:rsidR="00A9144A">
        <w:rPr>
          <w:rFonts w:ascii="Arial" w:hAnsi="Arial" w:cs="Arial"/>
          <w:szCs w:val="24"/>
        </w:rPr>
        <w:t>,</w:t>
      </w:r>
      <w:r w:rsidR="009E056A" w:rsidRPr="00A9144A">
        <w:rPr>
          <w:rFonts w:ascii="Arial" w:hAnsi="Arial" w:cs="Arial"/>
          <w:szCs w:val="24"/>
        </w:rPr>
        <w:t xml:space="preserve"> a refu</w:t>
      </w:r>
      <w:r>
        <w:rPr>
          <w:rFonts w:ascii="Arial" w:hAnsi="Arial" w:cs="Arial"/>
          <w:szCs w:val="24"/>
        </w:rPr>
        <w:t xml:space="preserve">nd will be made </w:t>
      </w:r>
      <w:r w:rsidR="008E63EE" w:rsidRPr="00A9144A">
        <w:rPr>
          <w:rFonts w:ascii="Arial" w:hAnsi="Arial" w:cs="Arial"/>
          <w:szCs w:val="24"/>
        </w:rPr>
        <w:t xml:space="preserve">by cheque </w:t>
      </w:r>
      <w:r w:rsidR="00A9144A">
        <w:rPr>
          <w:rFonts w:ascii="Arial" w:hAnsi="Arial" w:cs="Arial"/>
          <w:szCs w:val="24"/>
        </w:rPr>
        <w:t>providing that the balance exceeds</w:t>
      </w:r>
      <w:r w:rsidR="009E056A" w:rsidRPr="00A9144A">
        <w:rPr>
          <w:rFonts w:ascii="Arial" w:hAnsi="Arial" w:cs="Arial"/>
          <w:szCs w:val="24"/>
        </w:rPr>
        <w:t xml:space="preserve"> £5</w:t>
      </w:r>
      <w:r w:rsidR="00A9144A">
        <w:rPr>
          <w:rFonts w:ascii="Arial" w:hAnsi="Arial" w:cs="Arial"/>
          <w:szCs w:val="24"/>
        </w:rPr>
        <w:t>.</w:t>
      </w:r>
    </w:p>
    <w:p w:rsidR="007D787E" w:rsidRPr="00A9144A" w:rsidRDefault="007D787E" w:rsidP="007D787E">
      <w:pPr>
        <w:pStyle w:val="ListParagraph"/>
        <w:rPr>
          <w:rFonts w:ascii="Arial" w:hAnsi="Arial" w:cs="Arial"/>
          <w:szCs w:val="24"/>
        </w:rPr>
      </w:pPr>
    </w:p>
    <w:p w:rsidR="007D787E" w:rsidRPr="00A9144A" w:rsidRDefault="007D787E" w:rsidP="007D787E">
      <w:pPr>
        <w:pStyle w:val="ListParagraph"/>
        <w:tabs>
          <w:tab w:val="left" w:pos="2160"/>
          <w:tab w:val="left" w:pos="2880"/>
        </w:tabs>
        <w:jc w:val="both"/>
        <w:rPr>
          <w:rFonts w:ascii="Arial" w:hAnsi="Arial" w:cs="Arial"/>
          <w:szCs w:val="24"/>
        </w:rPr>
      </w:pPr>
    </w:p>
    <w:p w:rsidR="007D787E" w:rsidRPr="00A9144A" w:rsidRDefault="007D787E" w:rsidP="007D787E">
      <w:pPr>
        <w:pStyle w:val="ListParagraph"/>
        <w:tabs>
          <w:tab w:val="left" w:pos="2160"/>
          <w:tab w:val="left" w:pos="2880"/>
        </w:tabs>
        <w:jc w:val="both"/>
        <w:rPr>
          <w:rFonts w:ascii="Arial" w:hAnsi="Arial" w:cs="Arial"/>
          <w:szCs w:val="24"/>
        </w:rPr>
      </w:pPr>
    </w:p>
    <w:p w:rsidR="007D787E" w:rsidRPr="00A9144A" w:rsidRDefault="007D787E" w:rsidP="007D787E">
      <w:pPr>
        <w:pStyle w:val="ListParagraph"/>
        <w:tabs>
          <w:tab w:val="left" w:pos="2160"/>
          <w:tab w:val="left" w:pos="2880"/>
        </w:tabs>
        <w:jc w:val="both"/>
        <w:rPr>
          <w:rFonts w:ascii="Arial" w:hAnsi="Arial" w:cs="Arial"/>
          <w:szCs w:val="24"/>
        </w:rPr>
      </w:pPr>
    </w:p>
    <w:p w:rsidR="007D787E" w:rsidRPr="00A9144A" w:rsidRDefault="007D787E" w:rsidP="007D787E">
      <w:pPr>
        <w:pStyle w:val="ListParagraph"/>
        <w:tabs>
          <w:tab w:val="left" w:pos="2160"/>
          <w:tab w:val="left" w:pos="2880"/>
        </w:tabs>
        <w:jc w:val="both"/>
        <w:rPr>
          <w:rFonts w:ascii="Arial" w:hAnsi="Arial" w:cs="Arial"/>
          <w:szCs w:val="24"/>
        </w:rPr>
      </w:pPr>
    </w:p>
    <w:p w:rsidR="007D787E" w:rsidRPr="00A9144A" w:rsidRDefault="007D787E" w:rsidP="007D787E">
      <w:pPr>
        <w:pStyle w:val="ListParagraph"/>
        <w:tabs>
          <w:tab w:val="left" w:pos="2160"/>
          <w:tab w:val="left" w:pos="2880"/>
        </w:tabs>
        <w:jc w:val="both"/>
        <w:rPr>
          <w:rFonts w:ascii="Arial" w:hAnsi="Arial" w:cs="Arial"/>
          <w:szCs w:val="24"/>
        </w:rPr>
      </w:pPr>
    </w:p>
    <w:p w:rsidR="007D787E" w:rsidRPr="00A9144A" w:rsidRDefault="007D787E" w:rsidP="007D787E">
      <w:pPr>
        <w:pStyle w:val="ListParagraph"/>
        <w:tabs>
          <w:tab w:val="left" w:pos="2160"/>
          <w:tab w:val="left" w:pos="2880"/>
        </w:tabs>
        <w:jc w:val="both"/>
        <w:rPr>
          <w:rFonts w:ascii="Arial" w:hAnsi="Arial" w:cs="Arial"/>
          <w:szCs w:val="24"/>
        </w:rPr>
      </w:pPr>
    </w:p>
    <w:p w:rsidR="007D787E" w:rsidRPr="00A9144A" w:rsidRDefault="007D787E" w:rsidP="007D787E">
      <w:pPr>
        <w:pStyle w:val="ListParagraph"/>
        <w:tabs>
          <w:tab w:val="left" w:pos="2160"/>
          <w:tab w:val="left" w:pos="2880"/>
        </w:tabs>
        <w:jc w:val="both"/>
        <w:rPr>
          <w:rFonts w:ascii="Arial" w:hAnsi="Arial" w:cs="Arial"/>
          <w:szCs w:val="24"/>
        </w:rPr>
      </w:pPr>
    </w:p>
    <w:p w:rsidR="007D787E" w:rsidRPr="00A9144A" w:rsidRDefault="007D787E" w:rsidP="007D787E">
      <w:pPr>
        <w:pStyle w:val="ListParagraph"/>
        <w:tabs>
          <w:tab w:val="left" w:pos="2160"/>
          <w:tab w:val="left" w:pos="2880"/>
        </w:tabs>
        <w:jc w:val="both"/>
        <w:rPr>
          <w:rFonts w:ascii="Arial" w:hAnsi="Arial" w:cs="Arial"/>
          <w:szCs w:val="24"/>
        </w:rPr>
      </w:pPr>
    </w:p>
    <w:p w:rsidR="000522E5" w:rsidRPr="00A9144A" w:rsidRDefault="000522E5" w:rsidP="000522E5">
      <w:pPr>
        <w:tabs>
          <w:tab w:val="left" w:pos="2160"/>
          <w:tab w:val="left" w:pos="2880"/>
        </w:tabs>
        <w:jc w:val="both"/>
        <w:rPr>
          <w:rFonts w:ascii="Arial" w:hAnsi="Arial" w:cs="Arial"/>
          <w:szCs w:val="24"/>
        </w:rPr>
      </w:pPr>
    </w:p>
    <w:p w:rsidR="000C34C0" w:rsidRPr="00C64E0A" w:rsidRDefault="005844AD" w:rsidP="005A6888">
      <w:pPr>
        <w:pStyle w:val="ListParagraph"/>
        <w:tabs>
          <w:tab w:val="left" w:pos="2160"/>
          <w:tab w:val="left" w:pos="2880"/>
        </w:tabs>
        <w:jc w:val="both"/>
        <w:rPr>
          <w:rFonts w:ascii="Arial" w:hAnsi="Arial" w:cs="Arial"/>
          <w:szCs w:val="24"/>
        </w:rPr>
      </w:pPr>
      <w:r w:rsidRPr="00A9144A">
        <w:rPr>
          <w:rFonts w:ascii="Arial" w:hAnsi="Arial" w:cs="Arial"/>
          <w:szCs w:val="24"/>
        </w:rPr>
        <w:t xml:space="preserve"> </w:t>
      </w:r>
      <w:r w:rsidR="000C34C0" w:rsidRPr="00A9144A">
        <w:rPr>
          <w:rFonts w:ascii="Arial" w:hAnsi="Arial" w:cs="Arial"/>
          <w:szCs w:val="24"/>
        </w:rPr>
        <w:t>.</w:t>
      </w:r>
    </w:p>
    <w:p w:rsidR="0031398B" w:rsidRPr="00C64E0A" w:rsidRDefault="0031398B" w:rsidP="000C34C0">
      <w:pPr>
        <w:rPr>
          <w:rFonts w:ascii="Arial" w:hAnsi="Arial" w:cs="Arial"/>
        </w:rPr>
      </w:pPr>
    </w:p>
    <w:sectPr w:rsidR="0031398B" w:rsidRPr="00C64E0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517" w:rsidRDefault="001D1517" w:rsidP="00E52935">
      <w:r>
        <w:separator/>
      </w:r>
    </w:p>
  </w:endnote>
  <w:endnote w:type="continuationSeparator" w:id="0">
    <w:p w:rsidR="001D1517" w:rsidRDefault="001D1517" w:rsidP="00E5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35" w:rsidRDefault="00E52935">
    <w:pPr>
      <w:pStyle w:val="Footer"/>
    </w:pPr>
    <w:r>
      <w:rPr>
        <w:noProof/>
        <w:lang w:eastAsia="en-GB"/>
      </w:rPr>
      <mc:AlternateContent>
        <mc:Choice Requires="wps">
          <w:drawing>
            <wp:anchor distT="0" distB="0" distL="114300" distR="114300" simplePos="0" relativeHeight="251659264" behindDoc="0" locked="0" layoutInCell="0" allowOverlap="1" wp14:anchorId="28F70139" wp14:editId="26F6AEAA">
              <wp:simplePos x="0" y="0"/>
              <wp:positionH relativeFrom="leftMargin">
                <wp:align>center</wp:align>
              </wp:positionH>
              <wp:positionV relativeFrom="margin">
                <wp:align>bottom</wp:align>
              </wp:positionV>
              <wp:extent cx="511175" cy="6171565"/>
              <wp:effectExtent l="0" t="0" r="3175" b="635"/>
              <wp:wrapNone/>
              <wp:docPr id="2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61715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color w:val="948A54" w:themeColor="background2" w:themeShade="80"/>
                              <w:spacing w:val="60"/>
                            </w:rPr>
                            <w:alias w:val="Date"/>
                            <w:id w:val="77500118"/>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E52935" w:rsidRDefault="00F83228">
                              <w:pPr>
                                <w:rPr>
                                  <w:color w:val="948A54" w:themeColor="background2" w:themeShade="80"/>
                                  <w:spacing w:val="60"/>
                                </w:rPr>
                              </w:pPr>
                              <w:r>
                                <w:rPr>
                                  <w:color w:val="948A54" w:themeColor="background2" w:themeShade="80"/>
                                  <w:spacing w:val="60"/>
                                </w:rPr>
                                <w:t xml:space="preserve">     </w:t>
                              </w:r>
                            </w:p>
                          </w:sdtContent>
                        </w:sdt>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w14:anchorId="28F70139" id="Rectangle 160" o:spid="_x0000_s1026" style="position:absolute;margin-left:0;margin-top:0;width:40.25pt;height:485.95pt;z-index:251659264;visibility:visible;mso-wrap-style:square;mso-width-percent:0;mso-height-percent:750;mso-wrap-distance-left:9pt;mso-wrap-distance-top:0;mso-wrap-distance-right:9pt;mso-wrap-distance-bottom:0;mso-position-horizontal:center;mso-position-horizontal-relative:lef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" o:allowincell="f" filled="f" stroked="f">
              <v:textbox style="layout-flow:vertical;mso-layout-flow-alt:bottom-to-top;mso-fit-shape-to-text:t">
                <w:txbxContent>
                  <w:sdt>
                    <w:sdtPr>
                      <w:rPr>
                        <w:color w:val="948A54" w:themeColor="background2" w:themeShade="80"/>
                        <w:spacing w:val="60"/>
                      </w:rPr>
                      <w:alias w:val="Date"/>
                      <w:id w:val="77500118"/>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E52935" w:rsidRDefault="00F83228">
                        <w:pPr>
                          <w:rPr>
                            <w:color w:val="948A54" w:themeColor="background2" w:themeShade="80"/>
                            <w:spacing w:val="60"/>
                          </w:rPr>
                        </w:pPr>
                        <w:r>
                          <w:rPr>
                            <w:color w:val="948A54" w:themeColor="background2" w:themeShade="80"/>
                            <w:spacing w:val="60"/>
                          </w:rPr>
                          <w:t xml:space="preserve">     </w:t>
                        </w:r>
                      </w:p>
                    </w:sdtContent>
                  </w:sdt>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517" w:rsidRDefault="001D1517" w:rsidP="00E52935">
      <w:r>
        <w:separator/>
      </w:r>
    </w:p>
  </w:footnote>
  <w:footnote w:type="continuationSeparator" w:id="0">
    <w:p w:rsidR="001D1517" w:rsidRDefault="001D1517" w:rsidP="00E52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87A"/>
    <w:multiLevelType w:val="hybridMultilevel"/>
    <w:tmpl w:val="70EA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1174"/>
    <w:multiLevelType w:val="hybridMultilevel"/>
    <w:tmpl w:val="EEB0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92E0B"/>
    <w:multiLevelType w:val="hybridMultilevel"/>
    <w:tmpl w:val="2F86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1156A"/>
    <w:multiLevelType w:val="hybridMultilevel"/>
    <w:tmpl w:val="69BCCC44"/>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11DC66CF"/>
    <w:multiLevelType w:val="hybridMultilevel"/>
    <w:tmpl w:val="9E34A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C63D5D"/>
    <w:multiLevelType w:val="hybridMultilevel"/>
    <w:tmpl w:val="AAEA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14877"/>
    <w:multiLevelType w:val="hybridMultilevel"/>
    <w:tmpl w:val="747C3C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AC65DA1"/>
    <w:multiLevelType w:val="hybridMultilevel"/>
    <w:tmpl w:val="80FE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016C0"/>
    <w:multiLevelType w:val="hybridMultilevel"/>
    <w:tmpl w:val="D56076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DE51273"/>
    <w:multiLevelType w:val="hybridMultilevel"/>
    <w:tmpl w:val="D2C2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0755A"/>
    <w:multiLevelType w:val="hybridMultilevel"/>
    <w:tmpl w:val="C466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41A6D"/>
    <w:multiLevelType w:val="hybridMultilevel"/>
    <w:tmpl w:val="06E4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06BD6"/>
    <w:multiLevelType w:val="hybridMultilevel"/>
    <w:tmpl w:val="A3FEDB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CC95CBF"/>
    <w:multiLevelType w:val="hybridMultilevel"/>
    <w:tmpl w:val="AE5213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F9E09D0"/>
    <w:multiLevelType w:val="hybridMultilevel"/>
    <w:tmpl w:val="5D2E06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4CA5FCD"/>
    <w:multiLevelType w:val="hybridMultilevel"/>
    <w:tmpl w:val="F6B6311A"/>
    <w:lvl w:ilvl="0" w:tplc="A84CFD92">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8A26187"/>
    <w:multiLevelType w:val="hybridMultilevel"/>
    <w:tmpl w:val="AB9C2812"/>
    <w:lvl w:ilvl="0" w:tplc="08090001">
      <w:start w:val="1"/>
      <w:numFmt w:val="bullet"/>
      <w:lvlText w:val=""/>
      <w:lvlJc w:val="left"/>
      <w:pPr>
        <w:ind w:left="720" w:hanging="360"/>
      </w:pPr>
      <w:rPr>
        <w:rFonts w:ascii="Symbol" w:hAnsi="Symbol" w:hint="default"/>
      </w:rPr>
    </w:lvl>
    <w:lvl w:ilvl="1" w:tplc="DAB8892A">
      <w:start w:val="4"/>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061AB"/>
    <w:multiLevelType w:val="hybridMultilevel"/>
    <w:tmpl w:val="59569F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1940133"/>
    <w:multiLevelType w:val="multilevel"/>
    <w:tmpl w:val="7842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5903DD"/>
    <w:multiLevelType w:val="hybridMultilevel"/>
    <w:tmpl w:val="E6B671C0"/>
    <w:lvl w:ilvl="0" w:tplc="08090001">
      <w:start w:val="1"/>
      <w:numFmt w:val="bullet"/>
      <w:lvlText w:val=""/>
      <w:lvlJc w:val="left"/>
      <w:pPr>
        <w:ind w:left="720" w:hanging="360"/>
      </w:pPr>
      <w:rPr>
        <w:rFonts w:ascii="Symbol" w:hAnsi="Symbol" w:hint="default"/>
      </w:rPr>
    </w:lvl>
    <w:lvl w:ilvl="1" w:tplc="DAB8892A">
      <w:start w:val="4"/>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A11A3"/>
    <w:multiLevelType w:val="hybridMultilevel"/>
    <w:tmpl w:val="39C80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F1192"/>
    <w:multiLevelType w:val="hybridMultilevel"/>
    <w:tmpl w:val="D9C2A38C"/>
    <w:lvl w:ilvl="0" w:tplc="05B8B35A">
      <w:start w:val="1"/>
      <w:numFmt w:val="bullet"/>
      <w:lvlRestart w:val="0"/>
      <w:lvlText w:val=""/>
      <w:lvlJc w:val="left"/>
      <w:pPr>
        <w:tabs>
          <w:tab w:val="num" w:pos="360"/>
        </w:tabs>
        <w:ind w:left="360" w:hanging="360"/>
      </w:pPr>
      <w:rPr>
        <w:rFonts w:ascii="Symbol" w:hAnsi="Symbol" w:hint="default"/>
      </w:rPr>
    </w:lvl>
    <w:lvl w:ilvl="1" w:tplc="DFC634A6">
      <w:start w:val="52"/>
      <w:numFmt w:val="decimal"/>
      <w:lvlText w:val="%2."/>
      <w:lvlJc w:val="left"/>
      <w:pPr>
        <w:tabs>
          <w:tab w:val="num" w:pos="1353"/>
        </w:tabs>
        <w:ind w:left="1353"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A5E36E0"/>
    <w:multiLevelType w:val="hybridMultilevel"/>
    <w:tmpl w:val="DB8E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81050"/>
    <w:multiLevelType w:val="hybridMultilevel"/>
    <w:tmpl w:val="148C97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B430375"/>
    <w:multiLevelType w:val="hybridMultilevel"/>
    <w:tmpl w:val="C3A2BD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C4C5338"/>
    <w:multiLevelType w:val="hybridMultilevel"/>
    <w:tmpl w:val="5CE2A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1A36F7"/>
    <w:multiLevelType w:val="hybridMultilevel"/>
    <w:tmpl w:val="83C82BA8"/>
    <w:lvl w:ilvl="0" w:tplc="69264B46">
      <w:start w:val="1"/>
      <w:numFmt w:val="bullet"/>
      <w:lvlRestart w:val="0"/>
      <w:pStyle w:val="DfESBullets"/>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2073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F7744C"/>
    <w:multiLevelType w:val="hybridMultilevel"/>
    <w:tmpl w:val="030C1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59E4BCF"/>
    <w:multiLevelType w:val="hybridMultilevel"/>
    <w:tmpl w:val="2B98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67151"/>
    <w:multiLevelType w:val="hybridMultilevel"/>
    <w:tmpl w:val="F25EC7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A2A4C00"/>
    <w:multiLevelType w:val="hybridMultilevel"/>
    <w:tmpl w:val="9FC020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BE356AF"/>
    <w:multiLevelType w:val="hybridMultilevel"/>
    <w:tmpl w:val="8CC0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B2DA9"/>
    <w:multiLevelType w:val="hybridMultilevel"/>
    <w:tmpl w:val="397E1A9E"/>
    <w:lvl w:ilvl="0" w:tplc="A84CFD92">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5F992B81"/>
    <w:multiLevelType w:val="hybridMultilevel"/>
    <w:tmpl w:val="635C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45E80"/>
    <w:multiLevelType w:val="hybridMultilevel"/>
    <w:tmpl w:val="9DCC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6768F"/>
    <w:multiLevelType w:val="hybridMultilevel"/>
    <w:tmpl w:val="168AED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CFE13D7"/>
    <w:multiLevelType w:val="hybridMultilevel"/>
    <w:tmpl w:val="AD7CDE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DD55D53"/>
    <w:multiLevelType w:val="hybridMultilevel"/>
    <w:tmpl w:val="1ED8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EC4287"/>
    <w:multiLevelType w:val="hybridMultilevel"/>
    <w:tmpl w:val="0046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1"/>
  </w:num>
  <w:num w:numId="4">
    <w:abstractNumId w:val="27"/>
  </w:num>
  <w:num w:numId="5">
    <w:abstractNumId w:val="3"/>
  </w:num>
  <w:num w:numId="6">
    <w:abstractNumId w:val="14"/>
  </w:num>
  <w:num w:numId="7">
    <w:abstractNumId w:val="25"/>
  </w:num>
  <w:num w:numId="8">
    <w:abstractNumId w:val="17"/>
  </w:num>
  <w:num w:numId="9">
    <w:abstractNumId w:val="12"/>
  </w:num>
  <w:num w:numId="10">
    <w:abstractNumId w:val="13"/>
  </w:num>
  <w:num w:numId="11">
    <w:abstractNumId w:val="36"/>
  </w:num>
  <w:num w:numId="12">
    <w:abstractNumId w:val="8"/>
  </w:num>
  <w:num w:numId="13">
    <w:abstractNumId w:val="24"/>
  </w:num>
  <w:num w:numId="14">
    <w:abstractNumId w:val="31"/>
  </w:num>
  <w:num w:numId="15">
    <w:abstractNumId w:val="23"/>
  </w:num>
  <w:num w:numId="16">
    <w:abstractNumId w:val="30"/>
  </w:num>
  <w:num w:numId="17">
    <w:abstractNumId w:val="37"/>
  </w:num>
  <w:num w:numId="18">
    <w:abstractNumId w:val="6"/>
  </w:num>
  <w:num w:numId="19">
    <w:abstractNumId w:val="33"/>
  </w:num>
  <w:num w:numId="20">
    <w:abstractNumId w:val="15"/>
  </w:num>
  <w:num w:numId="21">
    <w:abstractNumId w:val="0"/>
  </w:num>
  <w:num w:numId="22">
    <w:abstractNumId w:val="20"/>
  </w:num>
  <w:num w:numId="23">
    <w:abstractNumId w:val="18"/>
  </w:num>
  <w:num w:numId="24">
    <w:abstractNumId w:val="16"/>
  </w:num>
  <w:num w:numId="25">
    <w:abstractNumId w:val="19"/>
  </w:num>
  <w:num w:numId="26">
    <w:abstractNumId w:val="32"/>
  </w:num>
  <w:num w:numId="27">
    <w:abstractNumId w:val="5"/>
  </w:num>
  <w:num w:numId="28">
    <w:abstractNumId w:val="39"/>
  </w:num>
  <w:num w:numId="29">
    <w:abstractNumId w:val="28"/>
  </w:num>
  <w:num w:numId="30">
    <w:abstractNumId w:val="1"/>
  </w:num>
  <w:num w:numId="31">
    <w:abstractNumId w:val="35"/>
  </w:num>
  <w:num w:numId="32">
    <w:abstractNumId w:val="38"/>
  </w:num>
  <w:num w:numId="33">
    <w:abstractNumId w:val="29"/>
  </w:num>
  <w:num w:numId="34">
    <w:abstractNumId w:val="4"/>
  </w:num>
  <w:num w:numId="35">
    <w:abstractNumId w:val="34"/>
  </w:num>
  <w:num w:numId="36">
    <w:abstractNumId w:val="10"/>
  </w:num>
  <w:num w:numId="37">
    <w:abstractNumId w:val="9"/>
  </w:num>
  <w:num w:numId="38">
    <w:abstractNumId w:val="2"/>
  </w:num>
  <w:num w:numId="39">
    <w:abstractNumId w:val="2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9A"/>
    <w:rsid w:val="000241F0"/>
    <w:rsid w:val="000522E5"/>
    <w:rsid w:val="0006599A"/>
    <w:rsid w:val="000C34C0"/>
    <w:rsid w:val="000F32C0"/>
    <w:rsid w:val="001642BF"/>
    <w:rsid w:val="001B3179"/>
    <w:rsid w:val="001C5098"/>
    <w:rsid w:val="001D1517"/>
    <w:rsid w:val="002136B8"/>
    <w:rsid w:val="00223523"/>
    <w:rsid w:val="00255D42"/>
    <w:rsid w:val="002C3EEA"/>
    <w:rsid w:val="0031398B"/>
    <w:rsid w:val="00317511"/>
    <w:rsid w:val="003C403E"/>
    <w:rsid w:val="003D4988"/>
    <w:rsid w:val="003E529D"/>
    <w:rsid w:val="00412D16"/>
    <w:rsid w:val="00431380"/>
    <w:rsid w:val="004826C2"/>
    <w:rsid w:val="004826D9"/>
    <w:rsid w:val="004962C9"/>
    <w:rsid w:val="004C284E"/>
    <w:rsid w:val="005844AD"/>
    <w:rsid w:val="00592002"/>
    <w:rsid w:val="005A5529"/>
    <w:rsid w:val="005A6888"/>
    <w:rsid w:val="005A706B"/>
    <w:rsid w:val="005E2F6B"/>
    <w:rsid w:val="005F333E"/>
    <w:rsid w:val="005F5E54"/>
    <w:rsid w:val="00615C5D"/>
    <w:rsid w:val="00631E3A"/>
    <w:rsid w:val="0064636C"/>
    <w:rsid w:val="00653005"/>
    <w:rsid w:val="006A0C3E"/>
    <w:rsid w:val="006B098A"/>
    <w:rsid w:val="006D069B"/>
    <w:rsid w:val="006F0539"/>
    <w:rsid w:val="00784697"/>
    <w:rsid w:val="007D787E"/>
    <w:rsid w:val="007E1156"/>
    <w:rsid w:val="007E4929"/>
    <w:rsid w:val="00817C40"/>
    <w:rsid w:val="00863786"/>
    <w:rsid w:val="008E038B"/>
    <w:rsid w:val="008E63EE"/>
    <w:rsid w:val="00900874"/>
    <w:rsid w:val="00924CCF"/>
    <w:rsid w:val="009964B4"/>
    <w:rsid w:val="009E056A"/>
    <w:rsid w:val="009E3D0F"/>
    <w:rsid w:val="009E780C"/>
    <w:rsid w:val="00A1077A"/>
    <w:rsid w:val="00A60600"/>
    <w:rsid w:val="00A81221"/>
    <w:rsid w:val="00A9144A"/>
    <w:rsid w:val="00AA2DA7"/>
    <w:rsid w:val="00AC0690"/>
    <w:rsid w:val="00AE52DA"/>
    <w:rsid w:val="00B27726"/>
    <w:rsid w:val="00B72B15"/>
    <w:rsid w:val="00BB08F6"/>
    <w:rsid w:val="00BD5DDD"/>
    <w:rsid w:val="00BE34AA"/>
    <w:rsid w:val="00BE6D47"/>
    <w:rsid w:val="00C114AD"/>
    <w:rsid w:val="00C1523E"/>
    <w:rsid w:val="00C30636"/>
    <w:rsid w:val="00C64E0A"/>
    <w:rsid w:val="00C8155A"/>
    <w:rsid w:val="00CC2932"/>
    <w:rsid w:val="00CE00D2"/>
    <w:rsid w:val="00CF5D4B"/>
    <w:rsid w:val="00D107D1"/>
    <w:rsid w:val="00D1324B"/>
    <w:rsid w:val="00D524A4"/>
    <w:rsid w:val="00D574E5"/>
    <w:rsid w:val="00D636A3"/>
    <w:rsid w:val="00D743A6"/>
    <w:rsid w:val="00D9251E"/>
    <w:rsid w:val="00DA2418"/>
    <w:rsid w:val="00DB3423"/>
    <w:rsid w:val="00DC68FC"/>
    <w:rsid w:val="00E071A6"/>
    <w:rsid w:val="00E30162"/>
    <w:rsid w:val="00E432C2"/>
    <w:rsid w:val="00E52935"/>
    <w:rsid w:val="00E95E37"/>
    <w:rsid w:val="00E96089"/>
    <w:rsid w:val="00EA072F"/>
    <w:rsid w:val="00EA5418"/>
    <w:rsid w:val="00F03A41"/>
    <w:rsid w:val="00F34BDC"/>
    <w:rsid w:val="00F564F6"/>
    <w:rsid w:val="00F63A17"/>
    <w:rsid w:val="00F818C0"/>
    <w:rsid w:val="00F83228"/>
    <w:rsid w:val="00FB607C"/>
    <w:rsid w:val="00FC2FE0"/>
    <w:rsid w:val="00FD1544"/>
    <w:rsid w:val="00FD1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73243B"/>
  <w15:docId w15:val="{CB81D628-935C-4BED-8EED-9D6E6C3A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33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3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2935"/>
  </w:style>
  <w:style w:type="paragraph" w:styleId="Footer">
    <w:name w:val="footer"/>
    <w:basedOn w:val="Normal"/>
    <w:link w:val="FooterChar"/>
    <w:uiPriority w:val="99"/>
    <w:unhideWhenUsed/>
    <w:rsid w:val="00E5293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2935"/>
  </w:style>
  <w:style w:type="paragraph" w:styleId="BalloonText">
    <w:name w:val="Balloon Text"/>
    <w:basedOn w:val="Normal"/>
    <w:link w:val="BalloonTextChar"/>
    <w:uiPriority w:val="99"/>
    <w:semiHidden/>
    <w:unhideWhenUsed/>
    <w:rsid w:val="00E5293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2935"/>
    <w:rPr>
      <w:rFonts w:ascii="Tahoma" w:hAnsi="Tahoma" w:cs="Tahoma"/>
      <w:sz w:val="16"/>
      <w:szCs w:val="16"/>
    </w:rPr>
  </w:style>
  <w:style w:type="character" w:styleId="Hyperlink">
    <w:name w:val="Hyperlink"/>
    <w:basedOn w:val="DefaultParagraphFont"/>
    <w:uiPriority w:val="99"/>
    <w:unhideWhenUsed/>
    <w:rsid w:val="00E52935"/>
    <w:rPr>
      <w:color w:val="0000FF" w:themeColor="hyperlink"/>
      <w:u w:val="single"/>
    </w:rPr>
  </w:style>
  <w:style w:type="paragraph" w:styleId="EndnoteText">
    <w:name w:val="endnote text"/>
    <w:basedOn w:val="Normal"/>
    <w:link w:val="EndnoteTextChar"/>
    <w:rsid w:val="005F333E"/>
    <w:pPr>
      <w:widowControl w:val="0"/>
      <w:overflowPunct w:val="0"/>
      <w:autoSpaceDE w:val="0"/>
      <w:autoSpaceDN w:val="0"/>
      <w:adjustRightInd w:val="0"/>
      <w:textAlignment w:val="baseline"/>
    </w:pPr>
    <w:rPr>
      <w:rFonts w:ascii="Courier New" w:hAnsi="Courier New" w:cs="Courier New"/>
      <w:szCs w:val="24"/>
      <w:lang w:val="en-US"/>
    </w:rPr>
  </w:style>
  <w:style w:type="character" w:customStyle="1" w:styleId="EndnoteTextChar">
    <w:name w:val="Endnote Text Char"/>
    <w:basedOn w:val="DefaultParagraphFont"/>
    <w:link w:val="EndnoteText"/>
    <w:rsid w:val="005F333E"/>
    <w:rPr>
      <w:rFonts w:ascii="Courier New" w:eastAsia="Times New Roman" w:hAnsi="Courier New" w:cs="Courier New"/>
      <w:sz w:val="24"/>
      <w:szCs w:val="24"/>
      <w:lang w:val="en-US"/>
    </w:rPr>
  </w:style>
  <w:style w:type="paragraph" w:styleId="BodyText">
    <w:name w:val="Body Text"/>
    <w:basedOn w:val="Normal"/>
    <w:link w:val="BodyTextChar"/>
    <w:rsid w:val="005F333E"/>
    <w:pPr>
      <w:widowControl w:val="0"/>
      <w:overflowPunct w:val="0"/>
      <w:autoSpaceDE w:val="0"/>
      <w:autoSpaceDN w:val="0"/>
      <w:adjustRightInd w:val="0"/>
      <w:jc w:val="center"/>
      <w:textAlignment w:val="baseline"/>
    </w:pPr>
    <w:rPr>
      <w:rFonts w:ascii="Courier New" w:hAnsi="Courier New" w:cs="Courier New"/>
      <w:b/>
      <w:bCs/>
      <w:sz w:val="28"/>
      <w:szCs w:val="28"/>
      <w:lang w:val="en-US"/>
    </w:rPr>
  </w:style>
  <w:style w:type="character" w:customStyle="1" w:styleId="BodyTextChar">
    <w:name w:val="Body Text Char"/>
    <w:basedOn w:val="DefaultParagraphFont"/>
    <w:link w:val="BodyText"/>
    <w:rsid w:val="005F333E"/>
    <w:rPr>
      <w:rFonts w:ascii="Courier New" w:eastAsia="Times New Roman" w:hAnsi="Courier New" w:cs="Courier New"/>
      <w:b/>
      <w:bCs/>
      <w:sz w:val="28"/>
      <w:szCs w:val="28"/>
      <w:lang w:val="en-US"/>
    </w:rPr>
  </w:style>
  <w:style w:type="character" w:styleId="FollowedHyperlink">
    <w:name w:val="FollowedHyperlink"/>
    <w:basedOn w:val="DefaultParagraphFont"/>
    <w:uiPriority w:val="99"/>
    <w:semiHidden/>
    <w:unhideWhenUsed/>
    <w:rsid w:val="005F333E"/>
    <w:rPr>
      <w:color w:val="800080" w:themeColor="followedHyperlink"/>
      <w:u w:val="single"/>
    </w:rPr>
  </w:style>
  <w:style w:type="paragraph" w:styleId="ListParagraph">
    <w:name w:val="List Paragraph"/>
    <w:basedOn w:val="Normal"/>
    <w:uiPriority w:val="34"/>
    <w:qFormat/>
    <w:rsid w:val="00E432C2"/>
    <w:pPr>
      <w:ind w:left="720"/>
      <w:contextualSpacing/>
    </w:pPr>
  </w:style>
  <w:style w:type="table" w:styleId="TableGrid">
    <w:name w:val="Table Grid"/>
    <w:basedOn w:val="TableNormal"/>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F34BDC"/>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efault">
    <w:name w:val="Default"/>
    <w:rsid w:val="00317511"/>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semiHidden/>
    <w:unhideWhenUsed/>
    <w:rsid w:val="00E95E37"/>
    <w:pPr>
      <w:spacing w:after="120" w:line="480" w:lineRule="auto"/>
    </w:pPr>
  </w:style>
  <w:style w:type="character" w:customStyle="1" w:styleId="BodyText2Char">
    <w:name w:val="Body Text 2 Char"/>
    <w:basedOn w:val="DefaultParagraphFont"/>
    <w:link w:val="BodyText2"/>
    <w:uiPriority w:val="99"/>
    <w:semiHidden/>
    <w:rsid w:val="00E95E37"/>
    <w:rPr>
      <w:rFonts w:ascii="Times New Roman" w:eastAsia="Times New Roman" w:hAnsi="Times New Roman" w:cs="Times New Roman"/>
      <w:sz w:val="24"/>
      <w:szCs w:val="20"/>
    </w:rPr>
  </w:style>
  <w:style w:type="character" w:styleId="Strong">
    <w:name w:val="Strong"/>
    <w:basedOn w:val="DefaultParagraphFont"/>
    <w:uiPriority w:val="22"/>
    <w:qFormat/>
    <w:rsid w:val="00FD1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5002">
      <w:bodyDiv w:val="1"/>
      <w:marLeft w:val="0"/>
      <w:marRight w:val="0"/>
      <w:marTop w:val="0"/>
      <w:marBottom w:val="0"/>
      <w:divBdr>
        <w:top w:val="none" w:sz="0" w:space="0" w:color="auto"/>
        <w:left w:val="none" w:sz="0" w:space="0" w:color="auto"/>
        <w:bottom w:val="none" w:sz="0" w:space="0" w:color="auto"/>
        <w:right w:val="none" w:sz="0" w:space="0" w:color="auto"/>
      </w:divBdr>
      <w:divsChild>
        <w:div w:id="2009168741">
          <w:marLeft w:val="0"/>
          <w:marRight w:val="0"/>
          <w:marTop w:val="0"/>
          <w:marBottom w:val="0"/>
          <w:divBdr>
            <w:top w:val="none" w:sz="0" w:space="0" w:color="auto"/>
            <w:left w:val="none" w:sz="0" w:space="0" w:color="auto"/>
            <w:bottom w:val="none" w:sz="0" w:space="0" w:color="auto"/>
            <w:right w:val="none" w:sz="0" w:space="0" w:color="auto"/>
          </w:divBdr>
          <w:divsChild>
            <w:div w:id="1158687987">
              <w:marLeft w:val="0"/>
              <w:marRight w:val="0"/>
              <w:marTop w:val="0"/>
              <w:marBottom w:val="600"/>
              <w:divBdr>
                <w:top w:val="none" w:sz="0" w:space="0" w:color="auto"/>
                <w:left w:val="none" w:sz="0" w:space="0" w:color="auto"/>
                <w:bottom w:val="none" w:sz="0" w:space="0" w:color="auto"/>
                <w:right w:val="none" w:sz="0" w:space="0" w:color="auto"/>
              </w:divBdr>
              <w:divsChild>
                <w:div w:id="9936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953">
      <w:bodyDiv w:val="1"/>
      <w:marLeft w:val="0"/>
      <w:marRight w:val="0"/>
      <w:marTop w:val="0"/>
      <w:marBottom w:val="0"/>
      <w:divBdr>
        <w:top w:val="none" w:sz="0" w:space="0" w:color="auto"/>
        <w:left w:val="none" w:sz="0" w:space="0" w:color="auto"/>
        <w:bottom w:val="none" w:sz="0" w:space="0" w:color="auto"/>
        <w:right w:val="none" w:sz="0" w:space="0" w:color="auto"/>
      </w:divBdr>
      <w:divsChild>
        <w:div w:id="1399669201">
          <w:marLeft w:val="0"/>
          <w:marRight w:val="0"/>
          <w:marTop w:val="0"/>
          <w:marBottom w:val="0"/>
          <w:divBdr>
            <w:top w:val="none" w:sz="0" w:space="0" w:color="auto"/>
            <w:left w:val="none" w:sz="0" w:space="0" w:color="auto"/>
            <w:bottom w:val="none" w:sz="0" w:space="0" w:color="auto"/>
            <w:right w:val="none" w:sz="0" w:space="0" w:color="auto"/>
          </w:divBdr>
          <w:divsChild>
            <w:div w:id="213663954">
              <w:marLeft w:val="0"/>
              <w:marRight w:val="0"/>
              <w:marTop w:val="0"/>
              <w:marBottom w:val="600"/>
              <w:divBdr>
                <w:top w:val="none" w:sz="0" w:space="0" w:color="auto"/>
                <w:left w:val="none" w:sz="0" w:space="0" w:color="auto"/>
                <w:bottom w:val="none" w:sz="0" w:space="0" w:color="auto"/>
                <w:right w:val="none" w:sz="0" w:space="0" w:color="auto"/>
              </w:divBdr>
              <w:divsChild>
                <w:div w:id="14766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8400">
      <w:bodyDiv w:val="1"/>
      <w:marLeft w:val="0"/>
      <w:marRight w:val="0"/>
      <w:marTop w:val="0"/>
      <w:marBottom w:val="0"/>
      <w:divBdr>
        <w:top w:val="none" w:sz="0" w:space="0" w:color="auto"/>
        <w:left w:val="none" w:sz="0" w:space="0" w:color="auto"/>
        <w:bottom w:val="none" w:sz="0" w:space="0" w:color="auto"/>
        <w:right w:val="none" w:sz="0" w:space="0" w:color="auto"/>
      </w:divBdr>
      <w:divsChild>
        <w:div w:id="393089426">
          <w:marLeft w:val="0"/>
          <w:marRight w:val="0"/>
          <w:marTop w:val="0"/>
          <w:marBottom w:val="0"/>
          <w:divBdr>
            <w:top w:val="none" w:sz="0" w:space="0" w:color="auto"/>
            <w:left w:val="none" w:sz="0" w:space="0" w:color="auto"/>
            <w:bottom w:val="none" w:sz="0" w:space="0" w:color="auto"/>
            <w:right w:val="none" w:sz="0" w:space="0" w:color="auto"/>
          </w:divBdr>
          <w:divsChild>
            <w:div w:id="1709062288">
              <w:marLeft w:val="0"/>
              <w:marRight w:val="0"/>
              <w:marTop w:val="0"/>
              <w:marBottom w:val="600"/>
              <w:divBdr>
                <w:top w:val="none" w:sz="0" w:space="0" w:color="auto"/>
                <w:left w:val="none" w:sz="0" w:space="0" w:color="auto"/>
                <w:bottom w:val="none" w:sz="0" w:space="0" w:color="auto"/>
                <w:right w:val="none" w:sz="0" w:space="0" w:color="auto"/>
              </w:divBdr>
              <w:divsChild>
                <w:div w:id="20852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8477">
      <w:bodyDiv w:val="1"/>
      <w:marLeft w:val="0"/>
      <w:marRight w:val="0"/>
      <w:marTop w:val="0"/>
      <w:marBottom w:val="0"/>
      <w:divBdr>
        <w:top w:val="none" w:sz="0" w:space="0" w:color="auto"/>
        <w:left w:val="none" w:sz="0" w:space="0" w:color="auto"/>
        <w:bottom w:val="none" w:sz="0" w:space="0" w:color="auto"/>
        <w:right w:val="none" w:sz="0" w:space="0" w:color="auto"/>
      </w:divBdr>
      <w:divsChild>
        <w:div w:id="25256791">
          <w:marLeft w:val="0"/>
          <w:marRight w:val="0"/>
          <w:marTop w:val="0"/>
          <w:marBottom w:val="0"/>
          <w:divBdr>
            <w:top w:val="none" w:sz="0" w:space="0" w:color="auto"/>
            <w:left w:val="none" w:sz="0" w:space="0" w:color="auto"/>
            <w:bottom w:val="none" w:sz="0" w:space="0" w:color="auto"/>
            <w:right w:val="none" w:sz="0" w:space="0" w:color="auto"/>
          </w:divBdr>
          <w:divsChild>
            <w:div w:id="20136523">
              <w:marLeft w:val="3225"/>
              <w:marRight w:val="0"/>
              <w:marTop w:val="0"/>
              <w:marBottom w:val="0"/>
              <w:divBdr>
                <w:top w:val="none" w:sz="0" w:space="0" w:color="auto"/>
                <w:left w:val="none" w:sz="0" w:space="0" w:color="auto"/>
                <w:bottom w:val="none" w:sz="0" w:space="0" w:color="auto"/>
                <w:right w:val="none" w:sz="0" w:space="0" w:color="auto"/>
              </w:divBdr>
              <w:divsChild>
                <w:div w:id="1692099554">
                  <w:marLeft w:val="0"/>
                  <w:marRight w:val="0"/>
                  <w:marTop w:val="0"/>
                  <w:marBottom w:val="0"/>
                  <w:divBdr>
                    <w:top w:val="none" w:sz="0" w:space="0" w:color="auto"/>
                    <w:left w:val="none" w:sz="0" w:space="0" w:color="auto"/>
                    <w:bottom w:val="none" w:sz="0" w:space="0" w:color="auto"/>
                    <w:right w:val="none" w:sz="0" w:space="0" w:color="auto"/>
                  </w:divBdr>
                  <w:divsChild>
                    <w:div w:id="19108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0870">
              <w:marLeft w:val="0"/>
              <w:marRight w:val="0"/>
              <w:marTop w:val="0"/>
              <w:marBottom w:val="600"/>
              <w:divBdr>
                <w:top w:val="none" w:sz="0" w:space="0" w:color="auto"/>
                <w:left w:val="none" w:sz="0" w:space="0" w:color="auto"/>
                <w:bottom w:val="none" w:sz="0" w:space="0" w:color="auto"/>
                <w:right w:val="none" w:sz="0" w:space="0" w:color="auto"/>
              </w:divBdr>
              <w:divsChild>
                <w:div w:id="1169908878">
                  <w:marLeft w:val="0"/>
                  <w:marRight w:val="0"/>
                  <w:marTop w:val="0"/>
                  <w:marBottom w:val="120"/>
                  <w:divBdr>
                    <w:top w:val="single" w:sz="36" w:space="5" w:color="E5E5E5"/>
                    <w:left w:val="none" w:sz="0" w:space="0" w:color="auto"/>
                    <w:bottom w:val="single" w:sz="6" w:space="0" w:color="E5E5E5"/>
                    <w:right w:val="none" w:sz="0" w:space="0" w:color="auto"/>
                  </w:divBdr>
                </w:div>
                <w:div w:id="3682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9463">
      <w:bodyDiv w:val="1"/>
      <w:marLeft w:val="0"/>
      <w:marRight w:val="0"/>
      <w:marTop w:val="0"/>
      <w:marBottom w:val="0"/>
      <w:divBdr>
        <w:top w:val="none" w:sz="0" w:space="0" w:color="auto"/>
        <w:left w:val="none" w:sz="0" w:space="0" w:color="auto"/>
        <w:bottom w:val="none" w:sz="0" w:space="0" w:color="auto"/>
        <w:right w:val="none" w:sz="0" w:space="0" w:color="auto"/>
      </w:divBdr>
      <w:divsChild>
        <w:div w:id="1419864556">
          <w:marLeft w:val="0"/>
          <w:marRight w:val="0"/>
          <w:marTop w:val="0"/>
          <w:marBottom w:val="0"/>
          <w:divBdr>
            <w:top w:val="none" w:sz="0" w:space="0" w:color="auto"/>
            <w:left w:val="none" w:sz="0" w:space="0" w:color="auto"/>
            <w:bottom w:val="none" w:sz="0" w:space="0" w:color="auto"/>
            <w:right w:val="none" w:sz="0" w:space="0" w:color="auto"/>
          </w:divBdr>
          <w:divsChild>
            <w:div w:id="1388992777">
              <w:marLeft w:val="0"/>
              <w:marRight w:val="0"/>
              <w:marTop w:val="0"/>
              <w:marBottom w:val="600"/>
              <w:divBdr>
                <w:top w:val="none" w:sz="0" w:space="0" w:color="auto"/>
                <w:left w:val="none" w:sz="0" w:space="0" w:color="auto"/>
                <w:bottom w:val="none" w:sz="0" w:space="0" w:color="auto"/>
                <w:right w:val="none" w:sz="0" w:space="0" w:color="auto"/>
              </w:divBdr>
              <w:divsChild>
                <w:div w:id="1075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B42447-56BB-44D7-B7EC-FA92EC85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Charlton-Jones</dc:creator>
  <cp:lastModifiedBy>HGrandfield@carletonhigh.patrust.org.uk</cp:lastModifiedBy>
  <cp:revision>3</cp:revision>
  <cp:lastPrinted>2014-10-21T11:17:00Z</cp:lastPrinted>
  <dcterms:created xsi:type="dcterms:W3CDTF">2018-09-26T20:05:00Z</dcterms:created>
  <dcterms:modified xsi:type="dcterms:W3CDTF">2018-09-27T07:29:00Z</dcterms:modified>
</cp:coreProperties>
</file>